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1BF" w:rsidRDefault="00D151BF" w:rsidP="00D151BF">
      <w:r>
        <w:rPr>
          <w:rFonts w:hint="eastAsia"/>
        </w:rPr>
        <w:t>【</w:t>
      </w:r>
      <w:r w:rsidRPr="00D151BF">
        <w:t>事前調査結果の報告が必要な工事</w:t>
      </w:r>
      <w:r>
        <w:rPr>
          <w:rFonts w:hint="eastAsia"/>
        </w:rPr>
        <w:t>】</w:t>
      </w:r>
    </w:p>
    <w:p w:rsidR="001A11FA" w:rsidRPr="00D151BF" w:rsidRDefault="001A11FA" w:rsidP="00D151BF">
      <w:pPr>
        <w:rPr>
          <w:rFonts w:hint="eastAsia"/>
        </w:rPr>
      </w:pPr>
    </w:p>
    <w:p w:rsidR="00D151BF" w:rsidRPr="00D151BF" w:rsidRDefault="00D151BF" w:rsidP="00D151BF">
      <w:pPr>
        <w:ind w:firstLineChars="100" w:firstLine="210"/>
      </w:pPr>
      <w:bookmarkStart w:id="0" w:name="OLE_LINK3"/>
      <w:r>
        <w:rPr>
          <w:rFonts w:hint="eastAsia"/>
        </w:rPr>
        <w:t>次の①から③のいずれかに該当する工事</w:t>
      </w:r>
    </w:p>
    <w:bookmarkEnd w:id="0"/>
    <w:p w:rsidR="00D151BF" w:rsidRPr="00D151BF" w:rsidRDefault="00D151BF" w:rsidP="00D151BF">
      <w:pPr>
        <w:ind w:left="210" w:hangingChars="100" w:hanging="210"/>
      </w:pPr>
      <w:r w:rsidRPr="00D151BF">
        <w:t>①建築物を解体する作業を伴う建設工事</w:t>
      </w:r>
      <w:r w:rsidRPr="001A11FA">
        <w:rPr>
          <w:vertAlign w:val="superscript"/>
        </w:rPr>
        <w:t>※1</w:t>
      </w:r>
      <w:r w:rsidRPr="00D151BF">
        <w:rPr>
          <w:rFonts w:hint="eastAsia"/>
        </w:rPr>
        <w:t>であって、当該作業の対象となる床面積の合計が</w:t>
      </w:r>
      <w:r w:rsidRPr="00D151BF">
        <w:t>80㎡</w:t>
      </w:r>
      <w:r w:rsidRPr="00D151BF">
        <w:rPr>
          <w:rFonts w:hint="eastAsia"/>
        </w:rPr>
        <w:t>以上であるもの</w:t>
      </w:r>
    </w:p>
    <w:p w:rsidR="00D151BF" w:rsidRPr="00D151BF" w:rsidRDefault="00D151BF" w:rsidP="00D151BF">
      <w:pPr>
        <w:ind w:left="210" w:hangingChars="100" w:hanging="210"/>
      </w:pPr>
      <w:r w:rsidRPr="00D151BF">
        <w:rPr>
          <w:rFonts w:hint="eastAsia"/>
        </w:rPr>
        <w:t>②建築物を改造し、又は補修する作業を伴う建設工事</w:t>
      </w:r>
      <w:r w:rsidRPr="001A11FA">
        <w:rPr>
          <w:rFonts w:hint="eastAsia"/>
          <w:vertAlign w:val="superscript"/>
        </w:rPr>
        <w:t>※</w:t>
      </w:r>
      <w:r w:rsidRPr="001A11FA">
        <w:rPr>
          <w:vertAlign w:val="superscript"/>
        </w:rPr>
        <w:t>1</w:t>
      </w:r>
      <w:r w:rsidRPr="00D151BF">
        <w:rPr>
          <w:rFonts w:hint="eastAsia"/>
        </w:rPr>
        <w:t>であって、当該作業の請負代金の合計額</w:t>
      </w:r>
      <w:r w:rsidRPr="001A11FA">
        <w:rPr>
          <w:rFonts w:hint="eastAsia"/>
          <w:vertAlign w:val="superscript"/>
        </w:rPr>
        <w:t>※</w:t>
      </w:r>
      <w:r w:rsidRPr="001A11FA">
        <w:rPr>
          <w:vertAlign w:val="superscript"/>
        </w:rPr>
        <w:t>2</w:t>
      </w:r>
      <w:r w:rsidRPr="00D151BF">
        <w:rPr>
          <w:rFonts w:hint="eastAsia"/>
        </w:rPr>
        <w:t>が</w:t>
      </w:r>
      <w:r w:rsidRPr="00D151BF">
        <w:t>100</w:t>
      </w:r>
      <w:r w:rsidRPr="00D151BF">
        <w:rPr>
          <w:rFonts w:hint="eastAsia"/>
        </w:rPr>
        <w:t>万円以上であるもの</w:t>
      </w:r>
    </w:p>
    <w:p w:rsidR="00D151BF" w:rsidRPr="00D151BF" w:rsidRDefault="00D151BF" w:rsidP="00D151BF">
      <w:pPr>
        <w:ind w:left="210" w:hangingChars="100" w:hanging="210"/>
      </w:pPr>
      <w:r w:rsidRPr="00D151BF">
        <w:rPr>
          <w:rFonts w:hint="eastAsia"/>
        </w:rPr>
        <w:t>③工作物</w:t>
      </w:r>
      <w:r w:rsidRPr="001A11FA">
        <w:rPr>
          <w:rFonts w:hint="eastAsia"/>
          <w:vertAlign w:val="superscript"/>
        </w:rPr>
        <w:t>※</w:t>
      </w:r>
      <w:r w:rsidRPr="001A11FA">
        <w:rPr>
          <w:vertAlign w:val="superscript"/>
        </w:rPr>
        <w:t>3</w:t>
      </w:r>
      <w:r w:rsidRPr="00D151BF">
        <w:t xml:space="preserve"> </w:t>
      </w:r>
      <w:r w:rsidRPr="00D151BF">
        <w:rPr>
          <w:rFonts w:hint="eastAsia"/>
        </w:rPr>
        <w:t>を解体し、改造し、又は補修する作業を伴う建設工事</w:t>
      </w:r>
      <w:r w:rsidRPr="001A11FA">
        <w:rPr>
          <w:rFonts w:hint="eastAsia"/>
          <w:vertAlign w:val="superscript"/>
        </w:rPr>
        <w:t>※</w:t>
      </w:r>
      <w:r w:rsidRPr="001A11FA">
        <w:rPr>
          <w:vertAlign w:val="superscript"/>
        </w:rPr>
        <w:t xml:space="preserve">1 </w:t>
      </w:r>
      <w:r w:rsidRPr="00D151BF">
        <w:rPr>
          <w:rFonts w:hint="eastAsia"/>
        </w:rPr>
        <w:t>であって、当該作業の請負代金の合計額が</w:t>
      </w:r>
      <w:r w:rsidRPr="00D151BF">
        <w:t>100</w:t>
      </w:r>
      <w:r w:rsidRPr="00D151BF">
        <w:rPr>
          <w:rFonts w:hint="eastAsia"/>
        </w:rPr>
        <w:t>万円以上であるもの</w:t>
      </w:r>
    </w:p>
    <w:p w:rsidR="00D151BF" w:rsidRPr="00D151BF" w:rsidRDefault="00D151BF" w:rsidP="00D151BF"/>
    <w:p w:rsidR="00D151BF" w:rsidRPr="00A3527F" w:rsidRDefault="00D151BF" w:rsidP="00D151BF">
      <w:pPr>
        <w:ind w:leftChars="100" w:left="570" w:hangingChars="200" w:hanging="360"/>
        <w:rPr>
          <w:sz w:val="18"/>
        </w:rPr>
      </w:pPr>
      <w:r w:rsidRPr="00A3527F">
        <w:rPr>
          <w:sz w:val="18"/>
        </w:rPr>
        <w:t>※1</w:t>
      </w:r>
      <w:r w:rsidR="001A11FA">
        <w:rPr>
          <w:rFonts w:hint="eastAsia"/>
          <w:sz w:val="18"/>
        </w:rPr>
        <w:t>解体、改造、又は補修の工事を同一の者が２以上の契約に分割して請け負う場合においては、これを１</w:t>
      </w:r>
      <w:r w:rsidRPr="00A3527F">
        <w:rPr>
          <w:rFonts w:hint="eastAsia"/>
          <w:sz w:val="18"/>
        </w:rPr>
        <w:t>の契約で請け負ったものとみなします。</w:t>
      </w:r>
    </w:p>
    <w:p w:rsidR="00D151BF" w:rsidRPr="00A3527F" w:rsidRDefault="00D151BF" w:rsidP="00D151BF">
      <w:pPr>
        <w:ind w:leftChars="100" w:left="570" w:hangingChars="200" w:hanging="360"/>
        <w:rPr>
          <w:sz w:val="18"/>
        </w:rPr>
      </w:pPr>
      <w:r w:rsidRPr="00A3527F">
        <w:rPr>
          <w:rFonts w:hint="eastAsia"/>
          <w:sz w:val="18"/>
        </w:rPr>
        <w:t>※</w:t>
      </w:r>
      <w:r w:rsidRPr="00A3527F">
        <w:rPr>
          <w:sz w:val="18"/>
        </w:rPr>
        <w:t>2</w:t>
      </w:r>
      <w:r w:rsidRPr="00A3527F">
        <w:rPr>
          <w:rFonts w:hint="eastAsia"/>
          <w:sz w:val="18"/>
        </w:rPr>
        <w:t>請負代金の合計額は、材料費も含めた作業全体の請負代金の額をいい、事前調査の費用は含みませんが、消費税を含みます。また、請負契約が発生していない場合でも、請負人に施工させた場合の適正な請負代金相当額で判断します。</w:t>
      </w:r>
    </w:p>
    <w:p w:rsidR="00A3527F" w:rsidRPr="00A3527F" w:rsidRDefault="00D151BF" w:rsidP="004627D6">
      <w:pPr>
        <w:ind w:leftChars="100" w:left="570" w:hangingChars="200" w:hanging="360"/>
        <w:rPr>
          <w:sz w:val="18"/>
        </w:rPr>
      </w:pPr>
      <w:r w:rsidRPr="00A3527F">
        <w:rPr>
          <w:rFonts w:hint="eastAsia"/>
          <w:sz w:val="18"/>
        </w:rPr>
        <w:t>※</w:t>
      </w:r>
      <w:r w:rsidRPr="00A3527F">
        <w:rPr>
          <w:sz w:val="18"/>
        </w:rPr>
        <w:t>3</w:t>
      </w:r>
      <w:r w:rsidRPr="00A3527F">
        <w:rPr>
          <w:rFonts w:hint="eastAsia"/>
          <w:sz w:val="18"/>
        </w:rPr>
        <w:t>対象となる工作物は、反応槽、加熱炉、ボイラー及び圧力容器、配管設備（建築物に設ける給水設備、排水設備、換気設備、暖房設備、冷房設備、排煙設備等の建築設備を除く）、焼却設備、煙突（建築物に設ける排煙設備等の建築設備を除く）、貯蔵設備（穀物を貯蔵するための設備を除く）、発電設備（太陽光発電設備及び風力発電設備を除く）、変電設備、配電設備、送電</w:t>
      </w:r>
      <w:bookmarkStart w:id="1" w:name="_GoBack"/>
      <w:bookmarkEnd w:id="1"/>
      <w:r w:rsidRPr="00A3527F">
        <w:rPr>
          <w:rFonts w:hint="eastAsia"/>
          <w:sz w:val="18"/>
        </w:rPr>
        <w:t>設備（ケーブルを含む）、トンネルの天井板、プラットホームの上家、遮音壁、軽量盛土保護パネル、鉄道の駅の地下式構造部分の壁及び天井板</w:t>
      </w:r>
      <w:r w:rsidR="004627D6" w:rsidRPr="00A3527F">
        <w:rPr>
          <w:rFonts w:hint="eastAsia"/>
          <w:sz w:val="18"/>
        </w:rPr>
        <w:t>、</w:t>
      </w:r>
      <w:bookmarkStart w:id="2" w:name="OLE_LINK5"/>
      <w:r w:rsidR="004627D6" w:rsidRPr="00A3527F">
        <w:rPr>
          <w:rFonts w:hint="eastAsia"/>
          <w:sz w:val="18"/>
        </w:rPr>
        <w:t>観光用エレベーターの昇降路の囲い（建築物に該当するものを除く。）</w:t>
      </w:r>
      <w:bookmarkEnd w:id="2"/>
      <w:r w:rsidR="00A3527F" w:rsidRPr="00A3527F">
        <w:rPr>
          <w:rFonts w:hint="eastAsia"/>
          <w:sz w:val="18"/>
          <w:vertAlign w:val="superscript"/>
        </w:rPr>
        <w:t>注）</w:t>
      </w:r>
      <w:r w:rsidRPr="00A3527F">
        <w:rPr>
          <w:rFonts w:hint="eastAsia"/>
          <w:sz w:val="18"/>
        </w:rPr>
        <w:t>です。（</w:t>
      </w:r>
      <w:bookmarkStart w:id="3" w:name="OLE_LINK1"/>
      <w:r w:rsidRPr="00A3527F">
        <w:rPr>
          <w:rFonts w:hint="eastAsia"/>
          <w:sz w:val="18"/>
        </w:rPr>
        <w:t>令和２年</w:t>
      </w:r>
      <w:r w:rsidRPr="00A3527F">
        <w:rPr>
          <w:sz w:val="18"/>
        </w:rPr>
        <w:t>10</w:t>
      </w:r>
      <w:r w:rsidRPr="00A3527F">
        <w:rPr>
          <w:rFonts w:hint="eastAsia"/>
          <w:sz w:val="18"/>
        </w:rPr>
        <w:t>月７日環境省告示第</w:t>
      </w:r>
      <w:r w:rsidRPr="00A3527F">
        <w:rPr>
          <w:sz w:val="18"/>
        </w:rPr>
        <w:t>77</w:t>
      </w:r>
      <w:r w:rsidRPr="00A3527F">
        <w:rPr>
          <w:rFonts w:hint="eastAsia"/>
          <w:sz w:val="18"/>
        </w:rPr>
        <w:t>号</w:t>
      </w:r>
      <w:bookmarkEnd w:id="3"/>
      <w:r w:rsidR="001A11FA">
        <w:rPr>
          <w:rFonts w:hint="eastAsia"/>
          <w:sz w:val="18"/>
        </w:rPr>
        <w:t>・令和5</w:t>
      </w:r>
      <w:r w:rsidR="001A11FA" w:rsidRPr="001A11FA">
        <w:rPr>
          <w:rFonts w:hint="eastAsia"/>
          <w:sz w:val="18"/>
        </w:rPr>
        <w:t>年</w:t>
      </w:r>
      <w:r w:rsidR="001A11FA">
        <w:rPr>
          <w:rFonts w:hint="eastAsia"/>
          <w:sz w:val="18"/>
        </w:rPr>
        <w:t>6月23</w:t>
      </w:r>
      <w:r w:rsidR="001A11FA" w:rsidRPr="001A11FA">
        <w:rPr>
          <w:rFonts w:hint="eastAsia"/>
          <w:sz w:val="18"/>
        </w:rPr>
        <w:t>日環境省告示第</w:t>
      </w:r>
      <w:r w:rsidR="001A11FA">
        <w:rPr>
          <w:rFonts w:hint="eastAsia"/>
          <w:sz w:val="18"/>
        </w:rPr>
        <w:t>48</w:t>
      </w:r>
      <w:r w:rsidR="001A11FA" w:rsidRPr="001A11FA">
        <w:rPr>
          <w:rFonts w:hint="eastAsia"/>
          <w:sz w:val="18"/>
        </w:rPr>
        <w:t>号</w:t>
      </w:r>
      <w:r w:rsidRPr="00A3527F">
        <w:rPr>
          <w:rFonts w:hint="eastAsia"/>
          <w:sz w:val="18"/>
        </w:rPr>
        <w:t>）</w:t>
      </w:r>
    </w:p>
    <w:p w:rsidR="00D151BF" w:rsidRPr="004058A3" w:rsidRDefault="00A3527F" w:rsidP="004058A3">
      <w:pPr>
        <w:ind w:leftChars="380" w:left="1158" w:hangingChars="200" w:hanging="360"/>
        <w:rPr>
          <w:rFonts w:hint="eastAsia"/>
          <w:sz w:val="18"/>
        </w:rPr>
      </w:pPr>
      <w:r>
        <w:rPr>
          <w:rFonts w:hint="eastAsia"/>
          <w:sz w:val="18"/>
        </w:rPr>
        <w:t>注）</w:t>
      </w:r>
      <w:r w:rsidRPr="00A3527F">
        <w:rPr>
          <w:rFonts w:hint="eastAsia"/>
          <w:sz w:val="18"/>
        </w:rPr>
        <w:t>観光用エレベーターの昇降路の囲い（建築物に該当するものを除く。）</w:t>
      </w:r>
      <w:r w:rsidR="0019237D">
        <w:rPr>
          <w:rFonts w:hint="eastAsia"/>
          <w:sz w:val="18"/>
        </w:rPr>
        <w:t>については、</w:t>
      </w:r>
      <w:r w:rsidRPr="00A3527F">
        <w:rPr>
          <w:rFonts w:hint="eastAsia"/>
          <w:sz w:val="18"/>
        </w:rPr>
        <w:t>令和５年</w:t>
      </w:r>
      <w:r w:rsidRPr="00A3527F">
        <w:rPr>
          <w:sz w:val="18"/>
        </w:rPr>
        <w:t>10</w:t>
      </w:r>
      <w:r w:rsidRPr="00A3527F">
        <w:rPr>
          <w:rFonts w:hint="eastAsia"/>
          <w:sz w:val="18"/>
        </w:rPr>
        <w:t>月１日から</w:t>
      </w:r>
      <w:r w:rsidR="004058A3">
        <w:rPr>
          <w:rFonts w:hint="eastAsia"/>
          <w:sz w:val="18"/>
        </w:rPr>
        <w:t>対象となります。</w:t>
      </w:r>
    </w:p>
    <w:sectPr w:rsidR="00D151BF" w:rsidRPr="004058A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1BF"/>
    <w:rsid w:val="000E58FF"/>
    <w:rsid w:val="0019237D"/>
    <w:rsid w:val="001A11FA"/>
    <w:rsid w:val="00337BA2"/>
    <w:rsid w:val="004058A3"/>
    <w:rsid w:val="004627D6"/>
    <w:rsid w:val="00A3527F"/>
    <w:rsid w:val="00D151BF"/>
    <w:rsid w:val="00F4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26EB92"/>
  <w15:chartTrackingRefBased/>
  <w15:docId w15:val="{84756EBF-8745-4ADB-BF33-D1FC75EB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58F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TJ418</dc:creator>
  <cp:keywords/>
  <dc:description/>
  <cp:lastModifiedBy>TJ418</cp:lastModifiedBy>
  <cp:revision>7</cp:revision>
  <dcterms:created xsi:type="dcterms:W3CDTF">2023-08-15T00:02:00Z</dcterms:created>
  <dcterms:modified xsi:type="dcterms:W3CDTF">2023-08-15T00:36:00Z</dcterms:modified>
</cp:coreProperties>
</file>