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6013D" w:rsidRPr="00E14209" w:rsidRDefault="00D6013D"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bookmarkStart w:id="0" w:name="_GoBack"/>
      <w:r w:rsidRPr="00E14209">
        <w:rPr>
          <w:rFonts w:ascii="游ゴシック" w:eastAsia="游ゴシック" w:hAnsi="游ゴシック" w:cs="ＭＳ 明朝" w:hint="eastAsia"/>
          <w:color w:val="000000" w:themeColor="text1"/>
          <w:kern w:val="0"/>
          <w:sz w:val="36"/>
          <w:szCs w:val="36"/>
        </w:rPr>
        <w:t>介護サービス事業者自主点検表</w:t>
      </w:r>
    </w:p>
    <w:p w:rsidR="00D6013D" w:rsidRPr="00E14209" w:rsidRDefault="0074516C"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sidRPr="00E14209">
        <w:rPr>
          <w:rFonts w:ascii="游ゴシック" w:eastAsia="游ゴシック" w:hAnsi="游ゴシック" w:cs="ＭＳ 明朝" w:hint="eastAsia"/>
          <w:color w:val="000000" w:themeColor="text1"/>
          <w:kern w:val="0"/>
          <w:sz w:val="36"/>
          <w:szCs w:val="36"/>
        </w:rPr>
        <w:t>（令和３年</w:t>
      </w:r>
      <w:r w:rsidR="002A3FDC" w:rsidRPr="00E14209">
        <w:rPr>
          <w:rFonts w:ascii="游ゴシック" w:eastAsia="游ゴシック" w:hAnsi="游ゴシック" w:cs="ＭＳ 明朝" w:hint="eastAsia"/>
          <w:color w:val="000000" w:themeColor="text1"/>
          <w:kern w:val="0"/>
          <w:sz w:val="36"/>
          <w:szCs w:val="36"/>
        </w:rPr>
        <w:t>11</w:t>
      </w:r>
      <w:r w:rsidR="00D6013D" w:rsidRPr="00E14209">
        <w:rPr>
          <w:rFonts w:ascii="游ゴシック" w:eastAsia="游ゴシック" w:hAnsi="游ゴシック" w:cs="ＭＳ 明朝" w:hint="eastAsia"/>
          <w:color w:val="000000" w:themeColor="text1"/>
          <w:kern w:val="0"/>
          <w:sz w:val="36"/>
          <w:szCs w:val="36"/>
        </w:rPr>
        <w:t>月版）</w:t>
      </w:r>
    </w:p>
    <w:p w:rsidR="00D6013D" w:rsidRPr="00E14209" w:rsidRDefault="00D6013D"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E14209">
        <w:rPr>
          <w:rFonts w:ascii="游ゴシック" w:eastAsia="游ゴシック" w:hAnsi="游ゴシック" w:cs="ＭＳ 明朝" w:hint="eastAsia"/>
          <w:color w:val="000000" w:themeColor="text1"/>
          <w:kern w:val="0"/>
          <w:sz w:val="36"/>
          <w:szCs w:val="36"/>
          <w:u w:val="single"/>
        </w:rPr>
        <w:t>通</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所</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リ</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ハ</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ビ</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リ</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テ</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ー</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シ</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ョ</w:t>
      </w:r>
      <w:r w:rsidR="00A405D5" w:rsidRPr="00E14209">
        <w:rPr>
          <w:rFonts w:ascii="游ゴシック" w:eastAsia="游ゴシック" w:hAnsi="游ゴシック" w:cs="ＭＳ 明朝" w:hint="eastAsia"/>
          <w:color w:val="000000" w:themeColor="text1"/>
          <w:kern w:val="0"/>
          <w:sz w:val="36"/>
          <w:szCs w:val="36"/>
          <w:u w:val="single"/>
        </w:rPr>
        <w:t xml:space="preserve"> </w:t>
      </w:r>
      <w:r w:rsidRPr="00E14209">
        <w:rPr>
          <w:rFonts w:ascii="游ゴシック" w:eastAsia="游ゴシック" w:hAnsi="游ゴシック" w:cs="ＭＳ 明朝" w:hint="eastAsia"/>
          <w:color w:val="000000" w:themeColor="text1"/>
          <w:kern w:val="0"/>
          <w:sz w:val="36"/>
          <w:szCs w:val="36"/>
          <w:u w:val="single"/>
        </w:rPr>
        <w:t>ン</w:t>
      </w:r>
    </w:p>
    <w:p w:rsidR="00A405D5" w:rsidRPr="00E14209" w:rsidRDefault="00A405D5"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E14209">
        <w:rPr>
          <w:rFonts w:ascii="游ゴシック" w:eastAsia="游ゴシック" w:hAnsi="游ゴシック" w:cs="ＭＳ 明朝" w:hint="eastAsia"/>
          <w:color w:val="000000" w:themeColor="text1"/>
          <w:kern w:val="0"/>
          <w:sz w:val="36"/>
          <w:szCs w:val="36"/>
          <w:u w:val="single"/>
        </w:rPr>
        <w:t>及び</w:t>
      </w:r>
    </w:p>
    <w:p w:rsidR="00A405D5" w:rsidRPr="00E14209" w:rsidRDefault="00A405D5" w:rsidP="00D6013D">
      <w:pPr>
        <w:widowControl w:val="0"/>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E14209">
        <w:rPr>
          <w:rFonts w:ascii="游ゴシック" w:eastAsia="游ゴシック" w:hAnsi="游ゴシック" w:cs="ＭＳ 明朝" w:hint="eastAsia"/>
          <w:color w:val="000000" w:themeColor="text1"/>
          <w:kern w:val="0"/>
          <w:sz w:val="36"/>
          <w:szCs w:val="36"/>
          <w:u w:val="single"/>
        </w:rPr>
        <w:t>介護予防通所リハビリテーション</w:t>
      </w:r>
    </w:p>
    <w:p w:rsidR="00D6013D" w:rsidRPr="00E14209" w:rsidRDefault="00D6013D" w:rsidP="00D6013D">
      <w:pPr>
        <w:widowControl w:val="0"/>
        <w:adjustRightInd w:val="0"/>
        <w:ind w:left="182" w:hangingChars="76" w:hanging="182"/>
        <w:contextualSpacing/>
        <w:jc w:val="center"/>
        <w:rPr>
          <w:rFonts w:ascii="MS UI Gothic" w:eastAsia="MS UI Gothic" w:hAnsi="MS UI Gothic" w:cs="ＭＳ 明朝"/>
          <w:color w:val="000000" w:themeColor="text1"/>
          <w:kern w:val="0"/>
          <w:sz w:val="24"/>
          <w:szCs w:val="24"/>
        </w:rPr>
      </w:pPr>
    </w:p>
    <w:tbl>
      <w:tblPr>
        <w:tblStyle w:val="2"/>
        <w:tblW w:w="8080" w:type="dxa"/>
        <w:tblInd w:w="959" w:type="dxa"/>
        <w:tblLook w:val="04A0" w:firstRow="1" w:lastRow="0" w:firstColumn="1" w:lastColumn="0" w:noHBand="0" w:noVBand="1"/>
      </w:tblPr>
      <w:tblGrid>
        <w:gridCol w:w="2551"/>
        <w:gridCol w:w="5529"/>
      </w:tblGrid>
      <w:tr w:rsidR="002E61C3" w:rsidRPr="00E14209" w:rsidTr="00D6013D">
        <w:tc>
          <w:tcPr>
            <w:tcW w:w="2551" w:type="dxa"/>
            <w:tcBorders>
              <w:top w:val="single" w:sz="18" w:space="0" w:color="auto"/>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w:t>
            </w:r>
            <w:r w:rsidR="00157E12" w:rsidRPr="00E14209">
              <w:rPr>
                <w:rFonts w:ascii="游ゴシック Light" w:eastAsia="游ゴシック Light" w:hAnsi="游ゴシック Light" w:hint="eastAsia"/>
                <w:color w:val="000000" w:themeColor="text1"/>
                <w:sz w:val="28"/>
                <w:szCs w:val="28"/>
              </w:rPr>
              <w:t>事業所</w:t>
            </w:r>
            <w:r w:rsidRPr="00E14209">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157E12"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事業所</w:t>
            </w:r>
            <w:r w:rsidR="00D6013D" w:rsidRPr="00E14209">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tcPr>
          <w:p w:rsidR="00D6013D" w:rsidRPr="00E14209" w:rsidRDefault="00D6013D" w:rsidP="00D6013D">
            <w:pPr>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4"/>
                <w:szCs w:val="24"/>
              </w:rPr>
            </w:pPr>
            <w:r w:rsidRPr="00E14209">
              <w:rPr>
                <w:rFonts w:ascii="游ゴシック Light" w:eastAsia="游ゴシック Light" w:hAnsi="游ゴシック Light" w:hint="eastAsia"/>
                <w:color w:val="000000" w:themeColor="text1"/>
                <w:sz w:val="24"/>
                <w:szCs w:val="24"/>
              </w:rPr>
              <w:t>主な記入者 職・氏名</w:t>
            </w:r>
          </w:p>
        </w:tc>
        <w:tc>
          <w:tcPr>
            <w:tcW w:w="5529" w:type="dxa"/>
            <w:tcBorders>
              <w:left w:val="dotted" w:sz="4" w:space="0" w:color="auto"/>
              <w:right w:val="single" w:sz="18"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p>
        </w:tc>
      </w:tr>
      <w:tr w:rsidR="002E61C3" w:rsidRPr="00E14209" w:rsidTr="00D6013D">
        <w:tc>
          <w:tcPr>
            <w:tcW w:w="2551" w:type="dxa"/>
            <w:tcBorders>
              <w:left w:val="single" w:sz="18" w:space="0" w:color="auto"/>
              <w:right w:val="dotted" w:sz="4" w:space="0" w:color="auto"/>
            </w:tcBorders>
          </w:tcPr>
          <w:p w:rsidR="00D6013D" w:rsidRPr="00E14209" w:rsidRDefault="00D6013D" w:rsidP="00D6013D">
            <w:pPr>
              <w:widowControl w:val="0"/>
              <w:adjustRightInd w:val="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D6013D" w:rsidRPr="00E14209" w:rsidRDefault="00D6013D" w:rsidP="00D6013D">
            <w:pPr>
              <w:widowControl w:val="0"/>
              <w:adjustRightInd w:val="0"/>
              <w:contextualSpacing/>
              <w:jc w:val="center"/>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令和　　年　　月　　日</w:t>
            </w:r>
          </w:p>
        </w:tc>
      </w:tr>
      <w:tr w:rsidR="00D6013D" w:rsidRPr="00E14209" w:rsidTr="00D6013D">
        <w:tc>
          <w:tcPr>
            <w:tcW w:w="2551" w:type="dxa"/>
            <w:tcBorders>
              <w:left w:val="single" w:sz="18" w:space="0" w:color="auto"/>
              <w:bottom w:val="single" w:sz="18" w:space="0" w:color="auto"/>
              <w:right w:val="dotted" w:sz="4" w:space="0" w:color="auto"/>
            </w:tcBorders>
          </w:tcPr>
          <w:p w:rsidR="00D6013D" w:rsidRPr="00E14209" w:rsidRDefault="00D6013D" w:rsidP="00D6013D">
            <w:pPr>
              <w:widowControl w:val="0"/>
              <w:adjustRightInd w:val="0"/>
              <w:ind w:firstLineChars="50" w:firstLine="140"/>
              <w:contextualSpacing/>
              <w:jc w:val="both"/>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vAlign w:val="center"/>
          </w:tcPr>
          <w:p w:rsidR="00D6013D" w:rsidRPr="00E14209" w:rsidRDefault="00D6013D" w:rsidP="00D6013D">
            <w:pPr>
              <w:widowControl w:val="0"/>
              <w:adjustRightInd w:val="0"/>
              <w:contextualSpacing/>
              <w:jc w:val="center"/>
              <w:rPr>
                <w:rFonts w:ascii="游ゴシック Light" w:eastAsia="游ゴシック Light" w:hAnsi="游ゴシック Light"/>
                <w:color w:val="000000" w:themeColor="text1"/>
                <w:sz w:val="28"/>
                <w:szCs w:val="28"/>
              </w:rPr>
            </w:pPr>
            <w:r w:rsidRPr="00E14209">
              <w:rPr>
                <w:rFonts w:ascii="游ゴシック Light" w:eastAsia="游ゴシック Light" w:hAnsi="游ゴシック Light" w:hint="eastAsia"/>
                <w:color w:val="000000" w:themeColor="text1"/>
                <w:sz w:val="28"/>
                <w:szCs w:val="28"/>
              </w:rPr>
              <w:t>令和　　年　　月　　日</w:t>
            </w:r>
          </w:p>
        </w:tc>
      </w:tr>
    </w:tbl>
    <w:p w:rsidR="00D6013D" w:rsidRPr="00E14209" w:rsidRDefault="00D6013D" w:rsidP="00445501">
      <w:pPr>
        <w:widowControl w:val="0"/>
        <w:adjustRightInd w:val="0"/>
        <w:spacing w:line="240" w:lineRule="exact"/>
        <w:contextualSpacing/>
        <w:jc w:val="both"/>
        <w:rPr>
          <w:rFonts w:ascii="MS UI Gothic" w:eastAsia="MS UI Gothic" w:hAnsi="MS UI Gothic" w:cs="ＭＳ 明朝"/>
          <w:color w:val="000000" w:themeColor="text1"/>
          <w:szCs w:val="22"/>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2E61C3" w:rsidRPr="00E14209" w:rsidTr="00D6013D">
        <w:trPr>
          <w:trHeight w:val="2407"/>
        </w:trPr>
        <w:tc>
          <w:tcPr>
            <w:tcW w:w="5812" w:type="dxa"/>
          </w:tcPr>
          <w:p w:rsidR="00D6013D" w:rsidRPr="00E14209" w:rsidRDefault="00D6013D" w:rsidP="00D6013D">
            <w:pPr>
              <w:widowControl w:val="0"/>
              <w:adjustRightInd w:val="0"/>
              <w:spacing w:line="360" w:lineRule="exact"/>
              <w:ind w:left="149" w:hanging="149"/>
              <w:contextualSpacing/>
              <w:jc w:val="center"/>
              <w:rPr>
                <w:rFonts w:ascii="游ゴシック Light" w:eastAsia="游ゴシック Light" w:hAnsi="游ゴシック Light"/>
                <w:b/>
                <w:color w:val="000000" w:themeColor="text1"/>
                <w:sz w:val="20"/>
              </w:rPr>
            </w:pPr>
          </w:p>
          <w:p w:rsidR="00D6013D" w:rsidRPr="00E14209" w:rsidRDefault="00D6013D" w:rsidP="00D6013D">
            <w:pPr>
              <w:widowControl w:val="0"/>
              <w:adjustRightInd w:val="0"/>
              <w:spacing w:line="360" w:lineRule="exact"/>
              <w:ind w:left="268" w:hanging="268"/>
              <w:contextualSpacing/>
              <w:jc w:val="center"/>
              <w:rPr>
                <w:rFonts w:ascii="游ゴシック Light" w:eastAsia="游ゴシック Light" w:hAnsi="游ゴシック Light"/>
                <w:b/>
                <w:color w:val="000000" w:themeColor="text1"/>
                <w:sz w:val="36"/>
                <w:szCs w:val="36"/>
              </w:rPr>
            </w:pPr>
            <w:r w:rsidRPr="00E14209">
              <w:rPr>
                <w:rFonts w:ascii="游ゴシック Light" w:eastAsia="游ゴシック Light" w:hAnsi="游ゴシック Light" w:hint="eastAsia"/>
                <w:b/>
                <w:color w:val="000000" w:themeColor="text1"/>
                <w:sz w:val="36"/>
                <w:szCs w:val="36"/>
              </w:rPr>
              <w:t>甲府市</w:t>
            </w:r>
            <w:r w:rsidRPr="00E14209">
              <w:rPr>
                <w:rFonts w:ascii="游ゴシック Light" w:eastAsia="游ゴシック Light" w:hAnsi="游ゴシック Light"/>
                <w:b/>
                <w:color w:val="000000" w:themeColor="text1"/>
                <w:sz w:val="36"/>
                <w:szCs w:val="36"/>
              </w:rPr>
              <w:t xml:space="preserve"> </w:t>
            </w:r>
            <w:r w:rsidRPr="00E14209">
              <w:rPr>
                <w:rFonts w:ascii="游ゴシック Light" w:eastAsia="游ゴシック Light" w:hAnsi="游ゴシック Light" w:hint="eastAsia"/>
                <w:b/>
                <w:color w:val="000000" w:themeColor="text1"/>
                <w:sz w:val="36"/>
                <w:szCs w:val="36"/>
              </w:rPr>
              <w:t>福祉保健部</w:t>
            </w:r>
            <w:r w:rsidRPr="00E14209">
              <w:rPr>
                <w:rFonts w:ascii="游ゴシック Light" w:eastAsia="游ゴシック Light" w:hAnsi="游ゴシック Light"/>
                <w:b/>
                <w:color w:val="000000" w:themeColor="text1"/>
                <w:sz w:val="36"/>
                <w:szCs w:val="36"/>
              </w:rPr>
              <w:t xml:space="preserve"> </w:t>
            </w:r>
            <w:r w:rsidRPr="00E14209">
              <w:rPr>
                <w:rFonts w:ascii="游ゴシック Light" w:eastAsia="游ゴシック Light" w:hAnsi="游ゴシック Light" w:hint="eastAsia"/>
                <w:b/>
                <w:color w:val="000000" w:themeColor="text1"/>
                <w:sz w:val="36"/>
                <w:szCs w:val="36"/>
              </w:rPr>
              <w:t>指導監査課</w:t>
            </w:r>
          </w:p>
          <w:p w:rsidR="00D6013D" w:rsidRPr="00E14209" w:rsidRDefault="00D6013D" w:rsidP="00D6013D">
            <w:pPr>
              <w:widowControl w:val="0"/>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E14209">
              <w:rPr>
                <w:rFonts w:ascii="游ゴシック Light" w:eastAsia="游ゴシック Light" w:hAnsi="游ゴシック Light" w:hint="eastAsia"/>
                <w:b/>
                <w:color w:val="000000" w:themeColor="text1"/>
                <w:sz w:val="28"/>
                <w:szCs w:val="28"/>
              </w:rPr>
              <w:t>〒400-8585　甲府市丸の内１－１８－１</w:t>
            </w:r>
          </w:p>
          <w:p w:rsidR="00D6013D" w:rsidRPr="00E14209" w:rsidRDefault="00D6013D" w:rsidP="00D6013D">
            <w:pPr>
              <w:widowControl w:val="0"/>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E14209">
              <w:rPr>
                <w:rFonts w:ascii="游ゴシック Light" w:eastAsia="游ゴシック Light" w:hAnsi="游ゴシック Light" w:hint="eastAsia"/>
                <w:b/>
                <w:color w:val="000000" w:themeColor="text1"/>
                <w:sz w:val="28"/>
                <w:szCs w:val="28"/>
              </w:rPr>
              <w:t xml:space="preserve">甲府市役所　本庁舎３F　</w:t>
            </w:r>
            <w:r w:rsidRPr="00E14209">
              <w:rPr>
                <w:rFonts w:ascii="ＭＳ 明朝" w:eastAsia="ＭＳ 明朝" w:hAnsi="ＭＳ 明朝" w:cs="ＭＳ 明朝" w:hint="eastAsia"/>
                <w:b/>
                <w:color w:val="000000" w:themeColor="text1"/>
                <w:sz w:val="28"/>
                <w:szCs w:val="28"/>
              </w:rPr>
              <w:t>⑬</w:t>
            </w:r>
            <w:r w:rsidRPr="00E14209">
              <w:rPr>
                <w:rFonts w:ascii="游ゴシック Light" w:eastAsia="游ゴシック Light" w:hAnsi="游ゴシック Light" w:hint="eastAsia"/>
                <w:b/>
                <w:color w:val="000000" w:themeColor="text1"/>
                <w:sz w:val="28"/>
                <w:szCs w:val="28"/>
              </w:rPr>
              <w:t>窓口</w:t>
            </w:r>
          </w:p>
          <w:p w:rsidR="00D6013D" w:rsidRPr="00E14209" w:rsidRDefault="00D6013D" w:rsidP="00D6013D">
            <w:pPr>
              <w:widowControl w:val="0"/>
              <w:adjustRightInd w:val="0"/>
              <w:spacing w:line="360" w:lineRule="exact"/>
              <w:ind w:left="209" w:hanging="209"/>
              <w:contextualSpacing/>
              <w:jc w:val="center"/>
              <w:rPr>
                <w:rFonts w:ascii="游ゴシック Light" w:eastAsia="游ゴシック Light" w:hAnsi="游ゴシック Light"/>
                <w:b/>
                <w:color w:val="000000" w:themeColor="text1"/>
                <w:sz w:val="28"/>
                <w:szCs w:val="28"/>
              </w:rPr>
            </w:pPr>
            <w:r w:rsidRPr="00E14209">
              <w:rPr>
                <w:rFonts w:ascii="游ゴシック Light" w:eastAsia="游ゴシック Light" w:hAnsi="游ゴシック Light" w:hint="eastAsia"/>
                <w:b/>
                <w:color w:val="000000" w:themeColor="text1"/>
                <w:sz w:val="28"/>
                <w:szCs w:val="28"/>
              </w:rPr>
              <w:t>T</w:t>
            </w:r>
            <w:r w:rsidRPr="00E14209">
              <w:rPr>
                <w:rFonts w:ascii="游ゴシック Light" w:eastAsia="游ゴシック Light" w:hAnsi="游ゴシック Light"/>
                <w:b/>
                <w:color w:val="000000" w:themeColor="text1"/>
                <w:sz w:val="28"/>
                <w:szCs w:val="28"/>
              </w:rPr>
              <w:t>EL</w:t>
            </w:r>
            <w:r w:rsidRPr="00E14209">
              <w:rPr>
                <w:rFonts w:ascii="游ゴシック Light" w:eastAsia="游ゴシック Light" w:hAnsi="游ゴシック Light" w:hint="eastAsia"/>
                <w:b/>
                <w:color w:val="000000" w:themeColor="text1"/>
                <w:sz w:val="28"/>
                <w:szCs w:val="28"/>
              </w:rPr>
              <w:t>：055(223)7056　FAX：055(228)4889</w:t>
            </w:r>
          </w:p>
          <w:p w:rsidR="00D6013D" w:rsidRPr="00E14209" w:rsidRDefault="00D6013D" w:rsidP="00D6013D">
            <w:pPr>
              <w:widowControl w:val="0"/>
              <w:adjustRightInd w:val="0"/>
              <w:spacing w:line="360" w:lineRule="exact"/>
              <w:ind w:left="209" w:hanging="209"/>
              <w:contextualSpacing/>
              <w:jc w:val="center"/>
              <w:rPr>
                <w:rFonts w:ascii="MS UI Gothic" w:eastAsia="MS UI Gothic" w:hAnsi="MS UI Gothic"/>
                <w:color w:val="000000" w:themeColor="text1"/>
                <w:sz w:val="32"/>
                <w:szCs w:val="32"/>
              </w:rPr>
            </w:pPr>
            <w:r w:rsidRPr="00E14209">
              <w:rPr>
                <w:rFonts w:ascii="游ゴシック Light" w:eastAsia="游ゴシック Light" w:hAnsi="游ゴシック Light"/>
                <w:b/>
                <w:color w:val="000000" w:themeColor="text1"/>
                <w:sz w:val="28"/>
                <w:szCs w:val="28"/>
              </w:rPr>
              <w:t>e-</w:t>
            </w:r>
            <w:r w:rsidRPr="00E14209">
              <w:rPr>
                <w:rFonts w:ascii="游ゴシック Light" w:eastAsia="游ゴシック Light" w:hAnsi="游ゴシック Light" w:hint="eastAsia"/>
                <w:b/>
                <w:color w:val="000000" w:themeColor="text1"/>
                <w:sz w:val="28"/>
                <w:szCs w:val="28"/>
              </w:rPr>
              <w:t>ma</w:t>
            </w:r>
            <w:r w:rsidRPr="00E14209">
              <w:rPr>
                <w:rFonts w:ascii="游ゴシック Light" w:eastAsia="游ゴシック Light" w:hAnsi="游ゴシック Light"/>
                <w:b/>
                <w:color w:val="000000" w:themeColor="text1"/>
                <w:sz w:val="28"/>
                <w:szCs w:val="28"/>
              </w:rPr>
              <w:t>il</w:t>
            </w:r>
            <w:r w:rsidRPr="00E14209">
              <w:rPr>
                <w:rFonts w:ascii="游ゴシック Light" w:eastAsia="游ゴシック Light" w:hAnsi="游ゴシック Light" w:hint="eastAsia"/>
                <w:b/>
                <w:color w:val="000000" w:themeColor="text1"/>
                <w:sz w:val="28"/>
                <w:szCs w:val="28"/>
              </w:rPr>
              <w:t>：f</w:t>
            </w:r>
            <w:r w:rsidRPr="00E14209">
              <w:rPr>
                <w:rFonts w:ascii="游ゴシック Light" w:eastAsia="游ゴシック Light" w:hAnsi="游ゴシック Light"/>
                <w:b/>
                <w:color w:val="000000" w:themeColor="text1"/>
                <w:sz w:val="28"/>
                <w:szCs w:val="28"/>
              </w:rPr>
              <w:t>kansa@city.kofu.lg.jp</w:t>
            </w:r>
          </w:p>
        </w:tc>
      </w:tr>
    </w:tbl>
    <w:p w:rsidR="004316B5" w:rsidRPr="00E14209" w:rsidRDefault="00D6013D" w:rsidP="00FC5DD1">
      <w:pPr>
        <w:overflowPunct w:val="0"/>
        <w:ind w:left="259" w:hangingChars="76" w:hanging="259"/>
        <w:jc w:val="center"/>
        <w:textAlignment w:val="baseline"/>
        <w:rPr>
          <w:rFonts w:ascii="MS UI Gothic" w:eastAsia="MS UI Gothic" w:hAnsi="MS UI Gothic"/>
          <w:color w:val="000000" w:themeColor="text1"/>
          <w:kern w:val="0"/>
          <w:szCs w:val="21"/>
        </w:rPr>
      </w:pPr>
      <w:r w:rsidRPr="00E14209">
        <w:rPr>
          <w:rFonts w:ascii="MS UI Gothic" w:eastAsia="MS UI Gothic" w:hAnsi="MS UI Gothic" w:cs="ＭＳ 明朝"/>
          <w:b/>
          <w:bCs/>
          <w:color w:val="000000" w:themeColor="text1"/>
          <w:spacing w:val="20"/>
          <w:kern w:val="0"/>
          <w:sz w:val="30"/>
          <w:szCs w:val="30"/>
        </w:rPr>
        <w:br w:type="page"/>
      </w:r>
      <w:r w:rsidR="004316B5" w:rsidRPr="00E14209">
        <w:rPr>
          <w:rFonts w:ascii="MS UI Gothic" w:eastAsia="MS UI Gothic" w:hAnsi="MS UI Gothic" w:cs="ＭＳ ゴシック" w:hint="eastAsia"/>
          <w:bCs/>
          <w:color w:val="000000" w:themeColor="text1"/>
          <w:spacing w:val="20"/>
          <w:kern w:val="0"/>
          <w:sz w:val="30"/>
          <w:szCs w:val="30"/>
        </w:rPr>
        <w:lastRenderedPageBreak/>
        <w:t>介護サービス事業者自主点検表の作成について</w:t>
      </w:r>
    </w:p>
    <w:p w:rsidR="004316B5" w:rsidRPr="00E14209" w:rsidRDefault="004316B5" w:rsidP="00FC5DD1">
      <w:pPr>
        <w:ind w:left="228" w:hangingChars="76" w:hanging="228"/>
        <w:rPr>
          <w:rFonts w:ascii="MS UI Gothic" w:eastAsia="MS UI Gothic" w:hAnsi="MS UI Gothic" w:cs="ＭＳ ゴシック"/>
          <w:bCs/>
          <w:color w:val="000000" w:themeColor="text1"/>
          <w:kern w:val="0"/>
          <w:sz w:val="24"/>
          <w:szCs w:val="24"/>
        </w:rPr>
      </w:pPr>
      <w:r w:rsidRPr="00E14209">
        <w:rPr>
          <w:rFonts w:ascii="MS UI Gothic" w:eastAsia="MS UI Gothic" w:hAnsi="MS UI Gothic" w:cs="ＭＳ ゴシック" w:hint="eastAsia"/>
          <w:bCs/>
          <w:color w:val="000000" w:themeColor="text1"/>
          <w:kern w:val="0"/>
          <w:sz w:val="30"/>
          <w:szCs w:val="30"/>
        </w:rPr>
        <w:t xml:space="preserve">　　　　　　　　　</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１　趣　　旨</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color w:val="000000" w:themeColor="text1"/>
          <w:kern w:val="0"/>
          <w:sz w:val="22"/>
          <w:szCs w:val="22"/>
        </w:rPr>
        <w:t xml:space="preserve">    </w:t>
      </w:r>
    </w:p>
    <w:p w:rsidR="003D1AEB" w:rsidRPr="00E14209" w:rsidRDefault="003D1AEB" w:rsidP="003D1AEB">
      <w:pPr>
        <w:overflowPunct w:val="0"/>
        <w:spacing w:line="340" w:lineRule="exact"/>
        <w:ind w:left="387" w:hangingChars="176" w:hanging="38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２　実施方法</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①　定期的に実施するとともに、事業所への実地指導が行われるときは、他の関係書類とともに市へ提出してください。なお、この場合、必ず控えを保管してください。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③　点検事項について、全てが満たされていない場合（一部は満たしているが、一部は満たしていないような場合）は、「いいえ」に○印をしてください。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④　各項目の文中、単に「以下同じ」「以下○○という。」との記載がある場合には、当該項目内において同じ、または○○であるということを示しています。</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⑤　</w:t>
      </w:r>
      <w:r w:rsidRPr="00E14209">
        <w:rPr>
          <w:rFonts w:ascii="MS UI Gothic" w:eastAsia="MS UI Gothic" w:hAnsi="MS UI Gothic" w:cs="ＭＳ ゴシック" w:hint="eastAsia"/>
          <w:color w:val="000000" w:themeColor="text1"/>
          <w:kern w:val="0"/>
          <w:sz w:val="22"/>
          <w:szCs w:val="22"/>
          <w:u w:val="single"/>
        </w:rPr>
        <w:t>アンダーラインが引いてある部分</w:t>
      </w:r>
      <w:r w:rsidRPr="00E14209">
        <w:rPr>
          <w:rFonts w:ascii="MS UI Gothic" w:eastAsia="MS UI Gothic" w:hAnsi="MS UI Gothic" w:cs="ＭＳ ゴシック" w:hint="eastAsia"/>
          <w:color w:val="000000" w:themeColor="text1"/>
          <w:kern w:val="0"/>
          <w:sz w:val="22"/>
          <w:szCs w:val="22"/>
        </w:rPr>
        <w:t>は、原則として</w:t>
      </w:r>
      <w:r w:rsidR="0074516C" w:rsidRPr="00E14209">
        <w:rPr>
          <w:rFonts w:ascii="MS UI Gothic" w:eastAsia="MS UI Gothic" w:hAnsi="MS UI Gothic" w:cs="ＭＳ ゴシック" w:hint="eastAsia"/>
          <w:color w:val="000000" w:themeColor="text1"/>
          <w:kern w:val="0"/>
          <w:sz w:val="22"/>
          <w:szCs w:val="22"/>
        </w:rPr>
        <w:t>令和３</w:t>
      </w:r>
      <w:r w:rsidRPr="00E14209">
        <w:rPr>
          <w:rFonts w:ascii="MS UI Gothic" w:eastAsia="MS UI Gothic" w:hAnsi="MS UI Gothic" w:cs="ＭＳ ゴシック" w:hint="eastAsia"/>
          <w:color w:val="000000" w:themeColor="text1"/>
          <w:kern w:val="0"/>
          <w:sz w:val="22"/>
          <w:szCs w:val="22"/>
        </w:rPr>
        <w:t>年度改正に係る部分です。</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⑥　複数の職員で検討のうえ点検してください。</w:t>
      </w:r>
    </w:p>
    <w:p w:rsidR="003D1AEB" w:rsidRPr="00E14209" w:rsidRDefault="003D1AEB" w:rsidP="003D1AEB">
      <w:pPr>
        <w:overflowPunct w:val="0"/>
        <w:spacing w:line="340" w:lineRule="exact"/>
        <w:ind w:leftChars="100" w:left="377" w:hangingChars="76" w:hanging="167"/>
        <w:textAlignment w:val="baseline"/>
        <w:rPr>
          <w:rFonts w:ascii="MS UI Gothic" w:eastAsia="MS UI Gothic" w:hAnsi="MS UI Gothic" w:cs="ＭＳ 明朝"/>
          <w:color w:val="000000" w:themeColor="text1"/>
          <w:spacing w:val="20"/>
          <w:kern w:val="0"/>
          <w:sz w:val="22"/>
          <w:szCs w:val="22"/>
        </w:rPr>
      </w:pPr>
      <w:r w:rsidRPr="00E14209">
        <w:rPr>
          <w:rFonts w:ascii="MS UI Gothic" w:eastAsia="MS UI Gothic" w:hAnsi="MS UI Gothic" w:cs="ＭＳ ゴシック" w:hint="eastAsia"/>
          <w:color w:val="000000" w:themeColor="text1"/>
          <w:kern w:val="0"/>
          <w:sz w:val="22"/>
          <w:szCs w:val="22"/>
        </w:rPr>
        <w:t>⑦　点検項目ごとに根拠法令等を記載していますので、参考にしてください。</w:t>
      </w:r>
      <w:r w:rsidR="00847E4D" w:rsidRPr="00E14209">
        <w:rPr>
          <w:rFonts w:ascii="MS UI Gothic" w:eastAsia="MS UI Gothic" w:hAnsi="MS UI Gothic" w:cs="ＭＳ 明朝" w:hint="eastAsia"/>
          <w:color w:val="000000" w:themeColor="text1"/>
          <w:spacing w:val="20"/>
          <w:kern w:val="0"/>
          <w:sz w:val="22"/>
          <w:szCs w:val="22"/>
        </w:rPr>
        <w:t xml:space="preserve">　</w:t>
      </w:r>
    </w:p>
    <w:p w:rsidR="004316B5" w:rsidRPr="00E14209" w:rsidRDefault="0074516C" w:rsidP="003D1AEB">
      <w:pPr>
        <w:overflowPunct w:val="0"/>
        <w:spacing w:line="340" w:lineRule="exact"/>
        <w:ind w:leftChars="100" w:left="408" w:hangingChars="76" w:hanging="198"/>
        <w:textAlignment w:val="baseline"/>
        <w:rPr>
          <w:rFonts w:ascii="MS UI Gothic" w:eastAsia="MS UI Gothic" w:hAnsi="MS UI Gothic" w:cs="ＭＳ 明朝"/>
          <w:color w:val="000000" w:themeColor="text1"/>
          <w:spacing w:val="20"/>
          <w:kern w:val="0"/>
          <w:sz w:val="22"/>
          <w:szCs w:val="22"/>
        </w:rPr>
      </w:pPr>
      <w:r w:rsidRPr="00E14209">
        <w:rPr>
          <w:rFonts w:ascii="MS UI Gothic" w:eastAsia="MS UI Gothic" w:hAnsi="MS UI Gothic" w:cs="ＭＳ 明朝" w:hint="eastAsia"/>
          <w:color w:val="000000" w:themeColor="text1"/>
          <w:spacing w:val="20"/>
          <w:kern w:val="0"/>
          <w:sz w:val="22"/>
          <w:szCs w:val="22"/>
        </w:rPr>
        <w:t>⑧</w:t>
      </w:r>
      <w:r w:rsidR="00847E4D" w:rsidRPr="00E14209">
        <w:rPr>
          <w:rFonts w:ascii="MS UI Gothic" w:eastAsia="MS UI Gothic" w:hAnsi="MS UI Gothic" w:cs="ＭＳ 明朝" w:hint="eastAsia"/>
          <w:color w:val="000000" w:themeColor="text1"/>
          <w:spacing w:val="20"/>
          <w:kern w:val="0"/>
          <w:sz w:val="22"/>
          <w:szCs w:val="22"/>
        </w:rPr>
        <w:t xml:space="preserve">　</w:t>
      </w:r>
      <w:r w:rsidR="004316B5" w:rsidRPr="00E14209">
        <w:rPr>
          <w:rFonts w:ascii="MS UI Gothic" w:eastAsia="MS UI Gothic" w:hAnsi="MS UI Gothic" w:cs="ＭＳ 明朝" w:hint="eastAsia"/>
          <w:color w:val="000000" w:themeColor="text1"/>
          <w:spacing w:val="20"/>
          <w:kern w:val="0"/>
          <w:sz w:val="22"/>
          <w:szCs w:val="22"/>
        </w:rPr>
        <w:t>この自主点検表は通所リハビリテーションの運営基準等を基に作成されていますが、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運営されている場合には、介護予防通所リハビリテーションについても通所リハビリテーションの運営基準等に準じて（通所リハビリテーションを介護予防通所リハビリテーションに読み替えて）一緒に自主点検してください。</w:t>
      </w:r>
    </w:p>
    <w:p w:rsidR="00C14F5A" w:rsidRPr="00E14209" w:rsidRDefault="004316B5" w:rsidP="00C14F5A">
      <w:pPr>
        <w:overflowPunct w:val="0"/>
        <w:spacing w:line="340" w:lineRule="exact"/>
        <w:ind w:leftChars="200" w:left="490" w:hangingChars="27" w:hanging="70"/>
        <w:textAlignment w:val="baseline"/>
        <w:rPr>
          <w:rFonts w:ascii="MS UI Gothic" w:eastAsia="MS UI Gothic" w:hAnsi="MS UI Gothic" w:cs="ＭＳ 明朝"/>
          <w:color w:val="000000" w:themeColor="text1"/>
          <w:spacing w:val="20"/>
          <w:kern w:val="0"/>
          <w:sz w:val="22"/>
          <w:szCs w:val="22"/>
        </w:rPr>
      </w:pPr>
      <w:r w:rsidRPr="00E14209">
        <w:rPr>
          <w:rFonts w:ascii="MS UI Gothic" w:eastAsia="MS UI Gothic" w:hAnsi="MS UI Gothic" w:cs="ＭＳ 明朝" w:hint="eastAsia"/>
          <w:color w:val="000000" w:themeColor="text1"/>
          <w:spacing w:val="20"/>
          <w:kern w:val="0"/>
          <w:sz w:val="22"/>
          <w:szCs w:val="22"/>
        </w:rPr>
        <w:t xml:space="preserve">　</w:t>
      </w:r>
    </w:p>
    <w:p w:rsidR="004316B5" w:rsidRPr="00E14209" w:rsidRDefault="00847E4D" w:rsidP="00847E4D">
      <w:pPr>
        <w:overflowPunct w:val="0"/>
        <w:spacing w:line="340" w:lineRule="exact"/>
        <w:textAlignment w:val="baseline"/>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３　</w:t>
      </w:r>
      <w:r w:rsidR="004316B5" w:rsidRPr="00E14209">
        <w:rPr>
          <w:rFonts w:ascii="MS UI Gothic" w:eastAsia="MS UI Gothic" w:hAnsi="MS UI Gothic" w:cs="ＭＳ ゴシック" w:hint="eastAsia"/>
          <w:color w:val="000000" w:themeColor="text1"/>
          <w:kern w:val="0"/>
          <w:sz w:val="22"/>
          <w:szCs w:val="22"/>
        </w:rPr>
        <w:t>根拠法令等</w:t>
      </w:r>
    </w:p>
    <w:p w:rsidR="00847E4D" w:rsidRPr="00E14209" w:rsidRDefault="004316B5" w:rsidP="00FC5DD1">
      <w:pPr>
        <w:spacing w:line="280" w:lineRule="exact"/>
        <w:ind w:leftChars="15" w:left="99" w:hangingChars="31" w:hanging="68"/>
        <w:rPr>
          <w:rFonts w:ascii="MS UI Gothic" w:eastAsia="MS UI Gothic" w:hAnsi="MS UI Gothic" w:cs="ＭＳ ゴシック"/>
          <w:color w:val="000000" w:themeColor="text1"/>
          <w:kern w:val="0"/>
          <w:sz w:val="22"/>
          <w:szCs w:val="22"/>
        </w:rPr>
      </w:pPr>
      <w:r w:rsidRPr="00E14209">
        <w:rPr>
          <w:rFonts w:ascii="MS UI Gothic" w:eastAsia="MS UI Gothic" w:hAnsi="MS UI Gothic" w:cs="ＭＳ ゴシック" w:hint="eastAsia"/>
          <w:color w:val="000000" w:themeColor="text1"/>
          <w:kern w:val="0"/>
          <w:sz w:val="22"/>
          <w:szCs w:val="22"/>
        </w:rPr>
        <w:t xml:space="preserve">　</w:t>
      </w:r>
      <w:r w:rsidR="00847E4D" w:rsidRPr="00E14209">
        <w:rPr>
          <w:rFonts w:ascii="MS UI Gothic" w:eastAsia="MS UI Gothic" w:hAnsi="MS UI Gothic" w:cs="ＭＳ ゴシック" w:hint="eastAsia"/>
          <w:color w:val="000000" w:themeColor="text1"/>
          <w:kern w:val="0"/>
          <w:sz w:val="22"/>
          <w:szCs w:val="22"/>
        </w:rPr>
        <w:t xml:space="preserve">　　</w:t>
      </w:r>
      <w:r w:rsidRPr="00E14209">
        <w:rPr>
          <w:rFonts w:ascii="MS UI Gothic" w:eastAsia="MS UI Gothic" w:hAnsi="MS UI Gothic" w:cs="ＭＳ ゴシック" w:hint="eastAsia"/>
          <w:color w:val="000000" w:themeColor="text1"/>
          <w:kern w:val="0"/>
          <w:sz w:val="22"/>
          <w:szCs w:val="22"/>
        </w:rPr>
        <w:t>「根拠法令」の欄は、次を参照してください。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2E61C3" w:rsidRPr="00E14209" w:rsidTr="00847E4D">
        <w:tc>
          <w:tcPr>
            <w:tcW w:w="1985"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条例</w:t>
            </w:r>
          </w:p>
        </w:tc>
        <w:tc>
          <w:tcPr>
            <w:tcW w:w="7654" w:type="dxa"/>
            <w:shd w:val="clear" w:color="auto" w:fill="auto"/>
          </w:tcPr>
          <w:p w:rsidR="00C04256" w:rsidRPr="00E14209" w:rsidRDefault="00C04256" w:rsidP="00C04256">
            <w:pPr>
              <w:spacing w:line="280" w:lineRule="exact"/>
              <w:rPr>
                <w:rFonts w:ascii="MS UI Gothic" w:eastAsia="MS UI Gothic" w:hAnsi="MS UI Gothic" w:cstheme="minorBidi"/>
                <w:color w:val="000000" w:themeColor="text1"/>
                <w:szCs w:val="21"/>
              </w:rPr>
            </w:pPr>
            <w:r w:rsidRPr="00E14209">
              <w:rPr>
                <w:rFonts w:ascii="MS UI Gothic" w:eastAsia="MS UI Gothic" w:hAnsi="MS UI Gothic" w:cstheme="minorBidi" w:hint="eastAsia"/>
                <w:color w:val="000000" w:themeColor="text1"/>
                <w:szCs w:val="21"/>
              </w:rPr>
              <w:t>甲府</w:t>
            </w:r>
            <w:r w:rsidRPr="00E14209">
              <w:rPr>
                <w:rFonts w:ascii="MS UI Gothic" w:eastAsia="MS UI Gothic" w:hAnsi="MS UI Gothic" w:cstheme="minorBidi"/>
                <w:color w:val="000000" w:themeColor="text1"/>
                <w:szCs w:val="21"/>
              </w:rPr>
              <w:t>市指定居宅サービス等の事業の人員、設備及び運営等に関する基準を定める条例</w:t>
            </w:r>
          </w:p>
          <w:p w:rsidR="004316B5" w:rsidRPr="00E14209" w:rsidRDefault="00C04256" w:rsidP="00C04256">
            <w:pPr>
              <w:spacing w:line="340" w:lineRule="exact"/>
              <w:ind w:leftChars="16" w:left="34"/>
              <w:rPr>
                <w:rFonts w:ascii="MS UI Gothic" w:eastAsia="MS UI Gothic" w:hAnsi="MS UI Gothic"/>
                <w:color w:val="000000" w:themeColor="text1"/>
                <w:szCs w:val="22"/>
              </w:rPr>
            </w:pPr>
            <w:r w:rsidRPr="00E14209">
              <w:rPr>
                <w:rFonts w:ascii="MS UI Gothic" w:eastAsia="MS UI Gothic" w:hAnsi="MS UI Gothic" w:cstheme="minorBidi"/>
                <w:color w:val="000000" w:themeColor="text1"/>
                <w:szCs w:val="21"/>
              </w:rPr>
              <w:t>（平成</w:t>
            </w:r>
            <w:r w:rsidRPr="00E14209">
              <w:rPr>
                <w:rFonts w:ascii="MS UI Gothic" w:eastAsia="MS UI Gothic" w:hAnsi="MS UI Gothic" w:cstheme="minorBidi" w:hint="eastAsia"/>
                <w:color w:val="000000" w:themeColor="text1"/>
                <w:szCs w:val="21"/>
              </w:rPr>
              <w:t>３１</w:t>
            </w:r>
            <w:r w:rsidRPr="00E14209">
              <w:rPr>
                <w:rFonts w:ascii="MS UI Gothic" w:eastAsia="MS UI Gothic" w:hAnsi="MS UI Gothic" w:cstheme="minorBidi"/>
                <w:color w:val="000000" w:themeColor="text1"/>
                <w:szCs w:val="21"/>
              </w:rPr>
              <w:t>年</w:t>
            </w:r>
            <w:r w:rsidRPr="00E14209">
              <w:rPr>
                <w:rFonts w:ascii="MS UI Gothic" w:eastAsia="MS UI Gothic" w:hAnsi="MS UI Gothic" w:cstheme="minorBidi" w:hint="eastAsia"/>
                <w:color w:val="000000" w:themeColor="text1"/>
                <w:szCs w:val="21"/>
              </w:rPr>
              <w:t>甲府市</w:t>
            </w:r>
            <w:r w:rsidRPr="00E14209">
              <w:rPr>
                <w:rFonts w:ascii="MS UI Gothic" w:eastAsia="MS UI Gothic" w:hAnsi="MS UI Gothic" w:cstheme="minorBidi"/>
                <w:color w:val="000000" w:themeColor="text1"/>
                <w:szCs w:val="21"/>
              </w:rPr>
              <w:t>条例第</w:t>
            </w:r>
            <w:r w:rsidRPr="00E14209">
              <w:rPr>
                <w:rFonts w:ascii="MS UI Gothic" w:eastAsia="MS UI Gothic" w:hAnsi="MS UI Gothic" w:cstheme="minorBidi" w:hint="eastAsia"/>
                <w:color w:val="000000" w:themeColor="text1"/>
                <w:szCs w:val="21"/>
              </w:rPr>
              <w:t>４</w:t>
            </w:r>
            <w:r w:rsidRPr="00E14209">
              <w:rPr>
                <w:rFonts w:ascii="MS UI Gothic" w:eastAsia="MS UI Gothic" w:hAnsi="MS UI Gothic" w:cstheme="minorBidi"/>
                <w:color w:val="000000" w:themeColor="text1"/>
                <w:szCs w:val="21"/>
              </w:rPr>
              <w:t>号）</w:t>
            </w:r>
          </w:p>
        </w:tc>
      </w:tr>
      <w:tr w:rsidR="002E61C3" w:rsidRPr="00E14209" w:rsidTr="00847E4D">
        <w:tc>
          <w:tcPr>
            <w:tcW w:w="1985"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予防条例</w:t>
            </w:r>
          </w:p>
        </w:tc>
        <w:tc>
          <w:tcPr>
            <w:tcW w:w="7654" w:type="dxa"/>
            <w:shd w:val="clear" w:color="auto" w:fill="auto"/>
          </w:tcPr>
          <w:p w:rsidR="004316B5" w:rsidRPr="00E14209" w:rsidRDefault="00C04256" w:rsidP="00E6337E">
            <w:pPr>
              <w:spacing w:line="340" w:lineRule="exact"/>
              <w:ind w:leftChars="16" w:left="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甲府市指定介護予防サービス等の事業の人員、設備及び運営並びに指定介護予防サービス等に係る介護予防のための効果的な支援の方法に関する基準を定める条例（平成３１年甲府市条例第５号）</w:t>
            </w:r>
          </w:p>
        </w:tc>
      </w:tr>
      <w:tr w:rsidR="002E61C3" w:rsidRPr="00E14209" w:rsidTr="00847E4D">
        <w:tc>
          <w:tcPr>
            <w:tcW w:w="1985" w:type="dxa"/>
            <w:shd w:val="clear" w:color="auto" w:fill="auto"/>
          </w:tcPr>
          <w:p w:rsidR="004316B5" w:rsidRPr="00E14209" w:rsidRDefault="00114BD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 xml:space="preserve">法    </w:t>
            </w:r>
            <w:r w:rsidR="004316B5" w:rsidRPr="00E14209">
              <w:rPr>
                <w:rFonts w:ascii="MS UI Gothic" w:eastAsia="MS UI Gothic" w:hAnsi="MS UI Gothic" w:hint="eastAsia"/>
                <w:color w:val="000000" w:themeColor="text1"/>
                <w:szCs w:val="22"/>
              </w:rPr>
              <w:t xml:space="preserve"> </w:t>
            </w:r>
          </w:p>
        </w:tc>
        <w:tc>
          <w:tcPr>
            <w:tcW w:w="7654"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介護保険法（平成９年法律第１２３号）</w:t>
            </w:r>
          </w:p>
        </w:tc>
      </w:tr>
      <w:tr w:rsidR="002E61C3" w:rsidRPr="00E14209" w:rsidTr="00847E4D">
        <w:tc>
          <w:tcPr>
            <w:tcW w:w="1985" w:type="dxa"/>
            <w:shd w:val="clear" w:color="auto" w:fill="auto"/>
          </w:tcPr>
          <w:p w:rsidR="004316B5" w:rsidRPr="00E14209" w:rsidRDefault="00114BD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施行令</w:t>
            </w:r>
            <w:r w:rsidR="004316B5" w:rsidRPr="00E14209">
              <w:rPr>
                <w:rFonts w:ascii="MS UI Gothic" w:eastAsia="MS UI Gothic" w:hAnsi="MS UI Gothic" w:hint="eastAsia"/>
                <w:color w:val="000000" w:themeColor="text1"/>
                <w:szCs w:val="22"/>
              </w:rPr>
              <w:t xml:space="preserve">  </w:t>
            </w:r>
          </w:p>
        </w:tc>
        <w:tc>
          <w:tcPr>
            <w:tcW w:w="7654"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介護保険法施行令（平成１０年政令第４１２号）</w:t>
            </w:r>
          </w:p>
        </w:tc>
      </w:tr>
      <w:tr w:rsidR="002E61C3" w:rsidRPr="00E14209" w:rsidTr="00847E4D">
        <w:tc>
          <w:tcPr>
            <w:tcW w:w="1985"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施行規則</w:t>
            </w:r>
          </w:p>
        </w:tc>
        <w:tc>
          <w:tcPr>
            <w:tcW w:w="7654"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介護保険法施行規則（平成１１年厚生省令第３６号）</w:t>
            </w:r>
          </w:p>
        </w:tc>
      </w:tr>
      <w:tr w:rsidR="002E61C3" w:rsidRPr="00E14209" w:rsidTr="00847E4D">
        <w:tc>
          <w:tcPr>
            <w:tcW w:w="1985" w:type="dxa"/>
            <w:shd w:val="clear" w:color="auto" w:fill="auto"/>
          </w:tcPr>
          <w:p w:rsidR="004316B5" w:rsidRPr="00E14209" w:rsidRDefault="004316B5" w:rsidP="00114BD5">
            <w:pPr>
              <w:spacing w:line="340" w:lineRule="exact"/>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平１２老企５４</w:t>
            </w:r>
          </w:p>
        </w:tc>
        <w:tc>
          <w:tcPr>
            <w:tcW w:w="7654"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通所介護等における日常生活に要する費用の取扱いについて</w:t>
            </w:r>
            <w:r w:rsidRPr="00E14209">
              <w:rPr>
                <w:rFonts w:ascii="MS UI Gothic" w:eastAsia="MS UI Gothic" w:hAnsi="MS UI Gothic" w:hint="eastAsia"/>
                <w:color w:val="000000" w:themeColor="text1"/>
                <w:szCs w:val="22"/>
              </w:rPr>
              <w:br/>
              <w:t>(平成１２年３月３０日付け老企第54号。厚生省老人保健福祉局企画課長通知)</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平１１厚令３７</w:t>
            </w:r>
          </w:p>
        </w:tc>
        <w:tc>
          <w:tcPr>
            <w:tcW w:w="7654"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指定居宅サービス等の事業の人員、設備及び運営に関する基準</w:t>
            </w:r>
            <w:r w:rsidRPr="00E14209">
              <w:rPr>
                <w:rFonts w:ascii="MS UI Gothic" w:eastAsia="MS UI Gothic" w:hAnsi="MS UI Gothic" w:hint="eastAsia"/>
                <w:color w:val="000000" w:themeColor="text1"/>
                <w:szCs w:val="22"/>
              </w:rPr>
              <w:br/>
            </w:r>
            <w:r w:rsidRPr="00E14209">
              <w:rPr>
                <w:rFonts w:ascii="MS UI Gothic" w:eastAsia="MS UI Gothic" w:hAnsi="MS UI Gothic" w:hint="eastAsia"/>
                <w:color w:val="000000" w:themeColor="text1"/>
                <w:szCs w:val="22"/>
              </w:rPr>
              <w:lastRenderedPageBreak/>
              <w:t>（平成１１年３月３１日厚生省令第３７号）</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lastRenderedPageBreak/>
              <w:t>平１１老企２５</w:t>
            </w:r>
          </w:p>
        </w:tc>
        <w:tc>
          <w:tcPr>
            <w:tcW w:w="7654" w:type="dxa"/>
            <w:shd w:val="clear" w:color="auto" w:fill="auto"/>
          </w:tcPr>
          <w:p w:rsidR="00847E4D" w:rsidRPr="00E14209" w:rsidRDefault="004316B5" w:rsidP="00847E4D">
            <w:pPr>
              <w:spacing w:line="340" w:lineRule="exact"/>
              <w:ind w:left="1" w:firstLineChars="13" w:firstLine="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指定居宅サービス等及び指定介護予防サービス等に関する基準について</w:t>
            </w:r>
          </w:p>
          <w:p w:rsidR="004316B5" w:rsidRPr="00E14209" w:rsidRDefault="004316B5" w:rsidP="00847E4D">
            <w:pPr>
              <w:spacing w:line="340" w:lineRule="exact"/>
              <w:ind w:left="1" w:firstLineChars="13" w:firstLine="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（平成１１年９月１７日老企第２５号厚生省老人保健福祉局企画課長通知）</w:t>
            </w:r>
          </w:p>
        </w:tc>
      </w:tr>
      <w:tr w:rsidR="002A3FDC" w:rsidRPr="00E14209" w:rsidTr="002A3FDC">
        <w:tc>
          <w:tcPr>
            <w:tcW w:w="1985" w:type="dxa"/>
            <w:shd w:val="clear" w:color="auto" w:fill="auto"/>
            <w:vAlign w:val="center"/>
          </w:tcPr>
          <w:p w:rsidR="002A3FDC" w:rsidRPr="00E14209" w:rsidRDefault="002A3FDC" w:rsidP="002A3FDC">
            <w:pPr>
              <w:ind w:left="160" w:hanging="16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令3厚労令9</w:t>
            </w:r>
          </w:p>
        </w:tc>
        <w:tc>
          <w:tcPr>
            <w:tcW w:w="7654" w:type="dxa"/>
            <w:shd w:val="clear" w:color="auto" w:fill="auto"/>
            <w:vAlign w:val="center"/>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指定居宅サービス等の事業の人員、設備及び運営に関する基準等の一部を改正する省令（令和３年厚生労働省令第９号）</w:t>
            </w:r>
          </w:p>
        </w:tc>
      </w:tr>
      <w:tr w:rsidR="002A3FDC" w:rsidRPr="00E14209" w:rsidTr="002A3FDC">
        <w:tc>
          <w:tcPr>
            <w:tcW w:w="1985" w:type="dxa"/>
            <w:shd w:val="clear" w:color="auto" w:fill="auto"/>
            <w:vAlign w:val="center"/>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令3厚労令71</w:t>
            </w:r>
          </w:p>
        </w:tc>
        <w:tc>
          <w:tcPr>
            <w:tcW w:w="7654" w:type="dxa"/>
            <w:shd w:val="clear" w:color="auto" w:fill="auto"/>
            <w:vAlign w:val="center"/>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介護保険法施行規則第１４０条の６３の６第１号に規定する厚生労働大臣が定める基準</w:t>
            </w:r>
          </w:p>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（令和３年３月１５日厚生労働省告示第７１号）</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平１２厚告１９</w:t>
            </w:r>
          </w:p>
        </w:tc>
        <w:tc>
          <w:tcPr>
            <w:tcW w:w="7654" w:type="dxa"/>
            <w:shd w:val="clear" w:color="auto" w:fill="auto"/>
          </w:tcPr>
          <w:p w:rsidR="004316B5" w:rsidRPr="00E14209" w:rsidRDefault="004316B5" w:rsidP="00D346A7">
            <w:pPr>
              <w:spacing w:line="340" w:lineRule="exact"/>
              <w:ind w:left="1"/>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指定居宅サービスに要する費用の額の算定に関する基準</w:t>
            </w:r>
            <w:r w:rsidRPr="00E14209">
              <w:rPr>
                <w:rFonts w:ascii="MS UI Gothic" w:eastAsia="MS UI Gothic" w:hAnsi="MS UI Gothic" w:hint="eastAsia"/>
                <w:color w:val="000000" w:themeColor="text1"/>
                <w:szCs w:val="22"/>
              </w:rPr>
              <w:br/>
              <w:t>（平成１２年２月１０日厚生省告示第１９号）</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平１２老企３６</w:t>
            </w:r>
          </w:p>
        </w:tc>
        <w:tc>
          <w:tcPr>
            <w:tcW w:w="7654" w:type="dxa"/>
            <w:shd w:val="clear" w:color="auto" w:fill="auto"/>
          </w:tcPr>
          <w:p w:rsidR="00847E4D"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（平成１２年３月１日老企第３６号厚生省老人保健福祉局企画課長通知）</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平１８厚労令３５</w:t>
            </w:r>
          </w:p>
        </w:tc>
        <w:tc>
          <w:tcPr>
            <w:tcW w:w="7654" w:type="dxa"/>
            <w:shd w:val="clear" w:color="auto" w:fill="auto"/>
          </w:tcPr>
          <w:p w:rsidR="00847E4D"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指定介護予防サービス等の事業の人員、設備及び運営並びに指定介護予防サービス等に係る介護予防のための効果的な支援の方法に関する基準</w:t>
            </w:r>
          </w:p>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（平成１８年３月１４日厚生労働省令第３５号）</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平１８厚労</w:t>
            </w:r>
            <w:r w:rsidR="00FA0C53" w:rsidRPr="00E14209">
              <w:rPr>
                <w:rFonts w:ascii="MS UI Gothic" w:eastAsia="MS UI Gothic" w:hAnsi="MS UI Gothic" w:hint="eastAsia"/>
                <w:color w:val="000000" w:themeColor="text1"/>
                <w:szCs w:val="22"/>
              </w:rPr>
              <w:t>告</w:t>
            </w:r>
            <w:r w:rsidRPr="00E14209">
              <w:rPr>
                <w:rFonts w:ascii="MS UI Gothic" w:eastAsia="MS UI Gothic" w:hAnsi="MS UI Gothic" w:hint="eastAsia"/>
                <w:color w:val="000000" w:themeColor="text1"/>
                <w:szCs w:val="22"/>
              </w:rPr>
              <w:t>１２７</w:t>
            </w:r>
          </w:p>
        </w:tc>
        <w:tc>
          <w:tcPr>
            <w:tcW w:w="7654"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指定介護予防サービスに要する費用の額の算定に関する基準</w:t>
            </w:r>
            <w:r w:rsidRPr="00E14209">
              <w:rPr>
                <w:rFonts w:ascii="MS UI Gothic" w:eastAsia="MS UI Gothic" w:hAnsi="MS UI Gothic" w:hint="eastAsia"/>
                <w:color w:val="000000" w:themeColor="text1"/>
                <w:szCs w:val="22"/>
              </w:rPr>
              <w:br/>
              <w:t>（平成１８年３月１４日厚生労働省告示第１２７号）</w:t>
            </w:r>
          </w:p>
        </w:tc>
      </w:tr>
      <w:tr w:rsidR="002E61C3" w:rsidRPr="00E14209" w:rsidTr="00847E4D">
        <w:tc>
          <w:tcPr>
            <w:tcW w:w="1985" w:type="dxa"/>
            <w:shd w:val="clear" w:color="auto" w:fill="auto"/>
          </w:tcPr>
          <w:p w:rsidR="004316B5" w:rsidRPr="00E14209" w:rsidRDefault="004316B5" w:rsidP="002A3FDC">
            <w:pPr>
              <w:spacing w:line="340" w:lineRule="exact"/>
              <w:ind w:left="130" w:hangingChars="76" w:hanging="130"/>
              <w:rPr>
                <w:rFonts w:ascii="MS UI Gothic" w:eastAsia="MS UI Gothic" w:hAnsi="MS UI Gothic"/>
                <w:color w:val="000000" w:themeColor="text1"/>
                <w:szCs w:val="22"/>
              </w:rPr>
            </w:pPr>
            <w:r w:rsidRPr="00E14209">
              <w:rPr>
                <w:rFonts w:ascii="MS UI Gothic" w:eastAsia="MS UI Gothic" w:hAnsi="MS UI Gothic" w:hint="eastAsia"/>
                <w:color w:val="000000" w:themeColor="text1"/>
                <w:spacing w:val="2"/>
                <w:w w:val="80"/>
                <w:kern w:val="0"/>
                <w:szCs w:val="22"/>
                <w:fitText w:val="1470" w:id="-1696292608"/>
              </w:rPr>
              <w:t>平１８</w:t>
            </w:r>
            <w:r w:rsidR="00AB700D" w:rsidRPr="00E14209">
              <w:rPr>
                <w:rFonts w:ascii="MS UI Gothic" w:eastAsia="MS UI Gothic" w:hAnsi="MS UI Gothic" w:hint="eastAsia"/>
                <w:color w:val="000000" w:themeColor="text1"/>
                <w:spacing w:val="2"/>
                <w:w w:val="80"/>
                <w:kern w:val="0"/>
                <w:szCs w:val="22"/>
                <w:fitText w:val="1470" w:id="-1696292608"/>
              </w:rPr>
              <w:t>-</w:t>
            </w:r>
            <w:r w:rsidRPr="00E14209">
              <w:rPr>
                <w:rFonts w:ascii="MS UI Gothic" w:eastAsia="MS UI Gothic" w:hAnsi="MS UI Gothic" w:hint="eastAsia"/>
                <w:color w:val="000000" w:themeColor="text1"/>
                <w:spacing w:val="2"/>
                <w:w w:val="80"/>
                <w:kern w:val="0"/>
                <w:szCs w:val="22"/>
                <w:fitText w:val="1470" w:id="-1696292608"/>
              </w:rPr>
              <w:t>０３１７００１号</w:t>
            </w:r>
          </w:p>
        </w:tc>
        <w:tc>
          <w:tcPr>
            <w:tcW w:w="7654" w:type="dxa"/>
            <w:shd w:val="clear" w:color="auto" w:fill="auto"/>
          </w:tcPr>
          <w:p w:rsidR="004316B5" w:rsidRPr="00E14209" w:rsidRDefault="004316B5" w:rsidP="00847E4D">
            <w:pPr>
              <w:spacing w:line="340" w:lineRule="exact"/>
              <w:ind w:left="31" w:hangingChars="15" w:hanging="31"/>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指定介護予防サービスに要する費用の額の算定に関する基準の制定に伴う実施上の留意事項について　（平成１８年３月１７日老計発・老振発・老老発第0317001号　厚生労働省老健局計画課長・振興課長・老人保健課長通知）</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平２７厚告９４</w:t>
            </w:r>
          </w:p>
        </w:tc>
        <w:tc>
          <w:tcPr>
            <w:tcW w:w="7654"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厚生労働大臣が定める基準に適合する利用者等</w:t>
            </w:r>
            <w:r w:rsidRPr="00E14209">
              <w:rPr>
                <w:rFonts w:ascii="MS UI Gothic" w:eastAsia="MS UI Gothic" w:hAnsi="MS UI Gothic" w:hint="eastAsia"/>
                <w:color w:val="000000" w:themeColor="text1"/>
                <w:szCs w:val="22"/>
              </w:rPr>
              <w:br/>
              <w:t>（平成２７年３月２３日厚生労働省告示第９４号）</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平２７厚告９５</w:t>
            </w:r>
          </w:p>
        </w:tc>
        <w:tc>
          <w:tcPr>
            <w:tcW w:w="7654"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厚生労働大臣が定める基準（平成２７年３月２３日厚生労働省告示第９５号）</w:t>
            </w:r>
          </w:p>
        </w:tc>
      </w:tr>
      <w:tr w:rsidR="002E61C3" w:rsidRPr="00E14209" w:rsidTr="00847E4D">
        <w:tc>
          <w:tcPr>
            <w:tcW w:w="1985" w:type="dxa"/>
            <w:shd w:val="clear" w:color="auto" w:fill="auto"/>
          </w:tcPr>
          <w:p w:rsidR="004316B5" w:rsidRPr="00E14209" w:rsidRDefault="004316B5" w:rsidP="00847E4D">
            <w:pPr>
              <w:spacing w:line="340" w:lineRule="exact"/>
              <w:ind w:left="160" w:hangingChars="76" w:hanging="160"/>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平２７厚告９６</w:t>
            </w:r>
          </w:p>
        </w:tc>
        <w:tc>
          <w:tcPr>
            <w:tcW w:w="7654" w:type="dxa"/>
            <w:shd w:val="clear" w:color="auto" w:fill="auto"/>
          </w:tcPr>
          <w:p w:rsidR="004316B5" w:rsidRPr="00E14209" w:rsidRDefault="004316B5" w:rsidP="00847E4D">
            <w:pPr>
              <w:spacing w:line="340" w:lineRule="exact"/>
              <w:ind w:left="27" w:hangingChars="13" w:hanging="27"/>
              <w:rPr>
                <w:rFonts w:ascii="MS UI Gothic" w:eastAsia="MS UI Gothic" w:hAnsi="MS UI Gothic"/>
                <w:color w:val="000000" w:themeColor="text1"/>
                <w:szCs w:val="22"/>
              </w:rPr>
            </w:pPr>
            <w:r w:rsidRPr="00E14209">
              <w:rPr>
                <w:rFonts w:ascii="MS UI Gothic" w:eastAsia="MS UI Gothic" w:hAnsi="MS UI Gothic" w:hint="eastAsia"/>
                <w:color w:val="000000" w:themeColor="text1"/>
                <w:szCs w:val="22"/>
              </w:rPr>
              <w:t>厚生労働大臣が定める施設基準（平成２７年３月２３日厚生労働省告示第９６号）</w:t>
            </w:r>
          </w:p>
        </w:tc>
      </w:tr>
    </w:tbl>
    <w:p w:rsidR="0027014E" w:rsidRPr="00E14209" w:rsidRDefault="004316B5" w:rsidP="002A3FDC">
      <w:pPr>
        <w:tabs>
          <w:tab w:val="center" w:pos="4819"/>
        </w:tabs>
        <w:rPr>
          <w:rFonts w:ascii="MS UI Gothic" w:eastAsia="MS UI Gothic" w:hAnsi="MS UI Gothic"/>
          <w:color w:val="000000" w:themeColor="text1"/>
          <w:sz w:val="24"/>
          <w:szCs w:val="22"/>
        </w:rPr>
      </w:pPr>
      <w:r w:rsidRPr="00E14209">
        <w:rPr>
          <w:rFonts w:ascii="MS UI Gothic" w:eastAsia="MS UI Gothic" w:hAnsi="MS UI Gothic"/>
          <w:color w:val="000000" w:themeColor="text1"/>
          <w:szCs w:val="21"/>
        </w:rPr>
        <w:br w:type="page"/>
      </w:r>
      <w:r w:rsidR="002A3FDC" w:rsidRPr="00E14209">
        <w:rPr>
          <w:rFonts w:ascii="MS UI Gothic" w:eastAsia="MS UI Gothic" w:hAnsi="MS UI Gothic"/>
          <w:color w:val="000000" w:themeColor="text1"/>
          <w:szCs w:val="21"/>
        </w:rPr>
        <w:lastRenderedPageBreak/>
        <w:tab/>
      </w:r>
      <w:r w:rsidRPr="00E14209">
        <w:rPr>
          <w:rFonts w:ascii="MS UI Gothic" w:eastAsia="MS UI Gothic" w:hAnsi="MS UI Gothic" w:hint="eastAsia"/>
          <w:color w:val="000000" w:themeColor="text1"/>
          <w:sz w:val="24"/>
          <w:szCs w:val="22"/>
        </w:rPr>
        <w:t>介護サービス事業者自主点検表　目次</w:t>
      </w:r>
    </w:p>
    <w:p w:rsidR="004316B5" w:rsidRPr="00E14209" w:rsidRDefault="004316B5" w:rsidP="00434546">
      <w:pPr>
        <w:rPr>
          <w:rFonts w:ascii="MS UI Gothic" w:eastAsia="MS UI Gothic" w:hAnsi="MS UI Gothic"/>
          <w:color w:val="000000" w:themeColor="text1"/>
          <w:sz w:val="22"/>
          <w:szCs w:val="22"/>
        </w:rPr>
      </w:pPr>
    </w:p>
    <w:tbl>
      <w:tblPr>
        <w:tblW w:w="860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781"/>
        <w:gridCol w:w="1134"/>
      </w:tblGrid>
      <w:tr w:rsidR="005566DD" w:rsidRPr="00E14209" w:rsidTr="00C92012">
        <w:trPr>
          <w:tblHeader/>
        </w:trPr>
        <w:tc>
          <w:tcPr>
            <w:tcW w:w="694" w:type="dxa"/>
            <w:tcBorders>
              <w:bottom w:val="double" w:sz="4" w:space="0" w:color="auto"/>
            </w:tcBorders>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項目</w:t>
            </w:r>
          </w:p>
        </w:tc>
        <w:tc>
          <w:tcPr>
            <w:tcW w:w="6781" w:type="dxa"/>
            <w:tcBorders>
              <w:bottom w:val="double" w:sz="4" w:space="0" w:color="auto"/>
            </w:tcBorders>
            <w:shd w:val="clear" w:color="auto" w:fill="B6DDE8"/>
          </w:tcPr>
          <w:p w:rsidR="00C92012" w:rsidRPr="00E14209" w:rsidRDefault="00C920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内容</w:t>
            </w:r>
          </w:p>
        </w:tc>
        <w:tc>
          <w:tcPr>
            <w:tcW w:w="1134" w:type="dxa"/>
            <w:tcBorders>
              <w:bottom w:val="double" w:sz="4" w:space="0" w:color="auto"/>
            </w:tcBorders>
            <w:shd w:val="clear" w:color="auto" w:fill="B6DDE8"/>
          </w:tcPr>
          <w:p w:rsidR="00C92012" w:rsidRPr="00E14209" w:rsidRDefault="00C920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市確認欄</w:t>
            </w:r>
          </w:p>
        </w:tc>
      </w:tr>
      <w:tr w:rsidR="005566DD" w:rsidRPr="00E14209" w:rsidTr="00C92012">
        <w:tc>
          <w:tcPr>
            <w:tcW w:w="694" w:type="dxa"/>
            <w:tcBorders>
              <w:top w:val="double" w:sz="4" w:space="0" w:color="auto"/>
            </w:tcBorders>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第１</w:t>
            </w:r>
          </w:p>
        </w:tc>
        <w:tc>
          <w:tcPr>
            <w:tcW w:w="6781" w:type="dxa"/>
            <w:tcBorders>
              <w:top w:val="double" w:sz="4" w:space="0" w:color="auto"/>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一般原則</w:t>
            </w:r>
          </w:p>
        </w:tc>
        <w:tc>
          <w:tcPr>
            <w:tcW w:w="1134" w:type="dxa"/>
            <w:tcBorders>
              <w:top w:val="double" w:sz="4" w:space="0" w:color="auto"/>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一般原則</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第２</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基本方針</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基本方針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第３</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人員に関する基準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DE564A">
        <w:trPr>
          <w:trHeight w:val="305"/>
        </w:trPr>
        <w:tc>
          <w:tcPr>
            <w:tcW w:w="694" w:type="dxa"/>
            <w:tcBorders>
              <w:bottom w:val="single" w:sz="4" w:space="0" w:color="auto"/>
            </w:tcBorders>
          </w:tcPr>
          <w:p w:rsidR="00C92012" w:rsidRPr="00E14209" w:rsidRDefault="00DE564A"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p>
        </w:tc>
        <w:tc>
          <w:tcPr>
            <w:tcW w:w="6781" w:type="dxa"/>
            <w:tcBorders>
              <w:bottom w:val="single" w:sz="4" w:space="0" w:color="auto"/>
            </w:tcBorders>
          </w:tcPr>
          <w:p w:rsidR="00C92012" w:rsidRPr="00E14209" w:rsidRDefault="00DE564A" w:rsidP="00AD1003">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用語の定義</w:t>
            </w:r>
          </w:p>
        </w:tc>
        <w:tc>
          <w:tcPr>
            <w:tcW w:w="1134" w:type="dxa"/>
            <w:tcBorders>
              <w:bottom w:val="single" w:sz="4" w:space="0" w:color="auto"/>
            </w:tcBorders>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DE564A">
        <w:trPr>
          <w:trHeight w:val="407"/>
        </w:trPr>
        <w:tc>
          <w:tcPr>
            <w:tcW w:w="694" w:type="dxa"/>
            <w:tcBorders>
              <w:top w:val="single" w:sz="4" w:space="0" w:color="auto"/>
            </w:tcBorders>
          </w:tcPr>
          <w:p w:rsidR="00DE564A" w:rsidRPr="00E14209" w:rsidRDefault="00DE564A" w:rsidP="00DE564A">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p>
        </w:tc>
        <w:tc>
          <w:tcPr>
            <w:tcW w:w="6781" w:type="dxa"/>
            <w:tcBorders>
              <w:top w:val="single" w:sz="4" w:space="0" w:color="auto"/>
            </w:tcBorders>
          </w:tcPr>
          <w:p w:rsidR="00DE564A" w:rsidRPr="00E14209" w:rsidRDefault="00DE564A"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通所リハビリテーション事業所の人員基準</w:t>
            </w:r>
          </w:p>
        </w:tc>
        <w:tc>
          <w:tcPr>
            <w:tcW w:w="1134" w:type="dxa"/>
            <w:tcBorders>
              <w:top w:val="single" w:sz="4" w:space="0" w:color="auto"/>
            </w:tcBorders>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w:t>
            </w:r>
          </w:p>
        </w:tc>
        <w:tc>
          <w:tcPr>
            <w:tcW w:w="6781" w:type="dxa"/>
          </w:tcPr>
          <w:p w:rsidR="00C92012" w:rsidRPr="00E14209" w:rsidRDefault="00C92012"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診療所の人員基準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介護予防通所リハビリテーション事業の人員基準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第４</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設備に関する基準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通所リハビリテーション事業所の</w:t>
            </w:r>
            <w:r w:rsidR="00C30DC0" w:rsidRPr="00E14209">
              <w:rPr>
                <w:rFonts w:ascii="MS UI Gothic" w:eastAsia="MS UI Gothic" w:hAnsi="MS UI Gothic" w:hint="eastAsia"/>
                <w:color w:val="000000" w:themeColor="text1"/>
                <w:sz w:val="22"/>
                <w:szCs w:val="22"/>
              </w:rPr>
              <w:t>設備</w:t>
            </w:r>
            <w:r w:rsidRPr="00E14209">
              <w:rPr>
                <w:rFonts w:ascii="MS UI Gothic" w:eastAsia="MS UI Gothic" w:hAnsi="MS UI Gothic" w:hint="eastAsia"/>
                <w:color w:val="000000" w:themeColor="text1"/>
                <w:sz w:val="22"/>
                <w:szCs w:val="22"/>
              </w:rPr>
              <w:t>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8</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介護予防通所リハビリテーション事業所の設備基準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第５</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運営に関する基準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内容及び手続きの説明及び同意</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10</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提供拒否の禁止</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サービス提供困難時の対応</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受給資格等の確認</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13</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要介護認定の申請に係る援助</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14</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心身の状況等の把握</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15</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居宅介護支援事業者等との連携</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16</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法定代理受領サービスの提供を受けるための援助</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居宅サービス計画に沿ったサービスの提供</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18</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居宅サービス計画等の変更の援助</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19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サービスの提供の記録</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20</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利用料等の受領</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保険給付の請求のための証明書の交付</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通所リハビリテーションの基本取扱方針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23</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通所リハビリテーションの具体的取扱方針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24</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通所リハビリテーション計画の作成</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25</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利用者に関する市町村への通知</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26</w:t>
            </w:r>
          </w:p>
        </w:tc>
        <w:tc>
          <w:tcPr>
            <w:tcW w:w="6781" w:type="dxa"/>
          </w:tcPr>
          <w:p w:rsidR="00C92012" w:rsidRPr="00E14209" w:rsidRDefault="00C92012" w:rsidP="00C15011">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緊急時等の対応</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管理者等の責務</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28</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運営規程</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29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勤務体制の確保等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011312">
            <w:pPr>
              <w:jc w:val="cente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30</w:t>
            </w:r>
          </w:p>
        </w:tc>
        <w:tc>
          <w:tcPr>
            <w:tcW w:w="6781" w:type="dxa"/>
          </w:tcPr>
          <w:p w:rsidR="00290E77" w:rsidRPr="00E14209" w:rsidRDefault="00290E77">
            <w:pP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業務継続計画の策定等</w:t>
            </w:r>
          </w:p>
        </w:tc>
        <w:tc>
          <w:tcPr>
            <w:tcW w:w="1134" w:type="dxa"/>
            <w:vAlign w:val="center"/>
          </w:tcPr>
          <w:p w:rsidR="00290E77" w:rsidRPr="00E14209" w:rsidRDefault="00290E77"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定員の遵守</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非常災害対策</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3</w:t>
            </w:r>
          </w:p>
        </w:tc>
        <w:tc>
          <w:tcPr>
            <w:tcW w:w="6781" w:type="dxa"/>
          </w:tcPr>
          <w:p w:rsidR="00C92012" w:rsidRPr="00E14209" w:rsidRDefault="00C92012" w:rsidP="00842E3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衛生管理等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011312">
            <w:pPr>
              <w:jc w:val="center"/>
              <w:rPr>
                <w:rFonts w:ascii="MS UI Gothic" w:eastAsia="MS UI Gothic" w:hAnsi="MS UI Gothic" w:hint="eastAsia"/>
                <w:color w:val="000000" w:themeColor="text1"/>
                <w:sz w:val="22"/>
                <w:szCs w:val="22"/>
              </w:rPr>
            </w:pPr>
            <w:r w:rsidRPr="00E14209">
              <w:rPr>
                <w:rFonts w:ascii="MS UI Gothic" w:eastAsia="MS UI Gothic" w:hAnsi="MS UI Gothic" w:hint="eastAsia"/>
                <w:color w:val="000000" w:themeColor="text1"/>
                <w:sz w:val="22"/>
                <w:szCs w:val="22"/>
              </w:rPr>
              <w:t>33-2</w:t>
            </w:r>
          </w:p>
        </w:tc>
        <w:tc>
          <w:tcPr>
            <w:tcW w:w="6781" w:type="dxa"/>
          </w:tcPr>
          <w:p w:rsidR="00290E77" w:rsidRPr="00E14209" w:rsidRDefault="00290E77">
            <w:pPr>
              <w:rPr>
                <w:rFonts w:ascii="MS UI Gothic" w:eastAsia="MS UI Gothic" w:hAnsi="MS UI Gothic" w:hint="eastAsia"/>
                <w:color w:val="000000" w:themeColor="text1"/>
                <w:sz w:val="22"/>
                <w:szCs w:val="22"/>
              </w:rPr>
            </w:pPr>
            <w:r w:rsidRPr="00E14209">
              <w:rPr>
                <w:rFonts w:ascii="MS UI Gothic" w:eastAsia="MS UI Gothic" w:hAnsi="MS UI Gothic" w:hint="eastAsia"/>
                <w:color w:val="000000" w:themeColor="text1"/>
                <w:sz w:val="22"/>
                <w:szCs w:val="22"/>
              </w:rPr>
              <w:t>新型コロナウイルス感染症対策</w:t>
            </w:r>
          </w:p>
        </w:tc>
        <w:tc>
          <w:tcPr>
            <w:tcW w:w="1134" w:type="dxa"/>
            <w:vAlign w:val="center"/>
          </w:tcPr>
          <w:p w:rsidR="00290E77" w:rsidRPr="00E14209" w:rsidRDefault="00290E77"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4</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掲示</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5</w:t>
            </w:r>
          </w:p>
        </w:tc>
        <w:tc>
          <w:tcPr>
            <w:tcW w:w="6781" w:type="dxa"/>
          </w:tcPr>
          <w:p w:rsidR="00C92012" w:rsidRPr="00E14209" w:rsidRDefault="00C92012" w:rsidP="00431A51">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秘密保持等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6</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居宅介護支援事業者に対する利益供与の禁止</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苦情処理</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8</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地域との連携</w:t>
            </w:r>
            <w:r w:rsidR="00290E77" w:rsidRPr="00E14209">
              <w:rPr>
                <w:rFonts w:ascii="MS UI Gothic" w:eastAsia="MS UI Gothic" w:hAnsi="MS UI Gothic" w:hint="eastAsia"/>
                <w:color w:val="000000" w:themeColor="text1"/>
                <w:sz w:val="22"/>
                <w:szCs w:val="22"/>
                <w:u w:val="single"/>
              </w:rPr>
              <w:t>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3</w:t>
            </w:r>
            <w:r w:rsidR="00290E77" w:rsidRPr="00E14209">
              <w:rPr>
                <w:rFonts w:ascii="MS UI Gothic" w:eastAsia="MS UI Gothic" w:hAnsi="MS UI Gothic" w:hint="eastAsia"/>
                <w:color w:val="000000" w:themeColor="text1"/>
                <w:sz w:val="22"/>
                <w:szCs w:val="22"/>
              </w:rPr>
              <w:t>9</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事故発生時の対応</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011312">
            <w:pPr>
              <w:jc w:val="center"/>
              <w:rPr>
                <w:rFonts w:ascii="MS UI Gothic" w:eastAsia="MS UI Gothic" w:hAnsi="MS UI Gothic" w:hint="eastAsia"/>
                <w:color w:val="000000" w:themeColor="text1"/>
                <w:sz w:val="22"/>
                <w:szCs w:val="22"/>
              </w:rPr>
            </w:pPr>
            <w:r w:rsidRPr="00E14209">
              <w:rPr>
                <w:rFonts w:ascii="MS UI Gothic" w:eastAsia="MS UI Gothic" w:hAnsi="MS UI Gothic" w:hint="eastAsia"/>
                <w:color w:val="000000" w:themeColor="text1"/>
                <w:sz w:val="22"/>
                <w:szCs w:val="22"/>
              </w:rPr>
              <w:t>40</w:t>
            </w:r>
          </w:p>
        </w:tc>
        <w:tc>
          <w:tcPr>
            <w:tcW w:w="6781" w:type="dxa"/>
          </w:tcPr>
          <w:p w:rsidR="00290E77" w:rsidRPr="00E14209" w:rsidRDefault="00290E77">
            <w:pPr>
              <w:rPr>
                <w:rFonts w:ascii="MS UI Gothic" w:eastAsia="MS UI Gothic" w:hAnsi="MS UI Gothic" w:hint="eastAsia"/>
                <w:color w:val="000000" w:themeColor="text1"/>
                <w:sz w:val="22"/>
                <w:szCs w:val="22"/>
              </w:rPr>
            </w:pPr>
            <w:r w:rsidRPr="00E14209">
              <w:rPr>
                <w:rFonts w:ascii="MS UI Gothic" w:eastAsia="MS UI Gothic" w:hAnsi="MS UI Gothic" w:hint="eastAsia"/>
                <w:color w:val="000000" w:themeColor="text1"/>
                <w:sz w:val="22"/>
                <w:szCs w:val="22"/>
              </w:rPr>
              <w:t>虐待の防止</w:t>
            </w:r>
          </w:p>
        </w:tc>
        <w:tc>
          <w:tcPr>
            <w:tcW w:w="1134" w:type="dxa"/>
            <w:vAlign w:val="center"/>
          </w:tcPr>
          <w:p w:rsidR="00290E77" w:rsidRPr="00E14209" w:rsidRDefault="00290E77"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290E77"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41</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会計の区分</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290E77" w:rsidP="00011312">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42</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記録の整備</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第６</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介護予防のための効果的な支援の方法に関する基準</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3</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介護予防通所リハビリテーションの基本取扱方針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4</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介護予防通所リハビリテーションの具体的取扱方針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5</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介護予防通所リハビリテーションの提供に当たっての留意点</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6</w:t>
            </w:r>
          </w:p>
        </w:tc>
        <w:tc>
          <w:tcPr>
            <w:tcW w:w="6781" w:type="dxa"/>
            <w:shd w:val="clear" w:color="auto" w:fill="auto"/>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安全管理体制等の確保</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第７</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変更の届出等</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7</w:t>
            </w:r>
          </w:p>
        </w:tc>
        <w:tc>
          <w:tcPr>
            <w:tcW w:w="6781" w:type="dxa"/>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変更の届出等</w:t>
            </w:r>
          </w:p>
        </w:tc>
        <w:tc>
          <w:tcPr>
            <w:tcW w:w="1134" w:type="dxa"/>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C92012" w:rsidRPr="00E14209" w:rsidRDefault="00C92012" w:rsidP="0027014E">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第８</w:t>
            </w:r>
          </w:p>
        </w:tc>
        <w:tc>
          <w:tcPr>
            <w:tcW w:w="6781" w:type="dxa"/>
            <w:tcBorders>
              <w:right w:val="nil"/>
            </w:tcBorders>
            <w:shd w:val="clear" w:color="auto" w:fill="B6DDE8"/>
          </w:tcPr>
          <w:p w:rsidR="00C92012" w:rsidRPr="00E14209" w:rsidRDefault="00C92012">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介護給付費の算定及び取扱い</w:t>
            </w:r>
          </w:p>
        </w:tc>
        <w:tc>
          <w:tcPr>
            <w:tcW w:w="1134" w:type="dxa"/>
            <w:tcBorders>
              <w:left w:val="nil"/>
            </w:tcBorders>
            <w:shd w:val="clear" w:color="auto" w:fill="B6DDE8"/>
            <w:vAlign w:val="center"/>
          </w:tcPr>
          <w:p w:rsidR="00C92012" w:rsidRPr="00E14209" w:rsidRDefault="00C92012" w:rsidP="00F45EC8">
            <w:pPr>
              <w:jc w:val="center"/>
              <w:rPr>
                <w:rFonts w:ascii="MS UI Gothic" w:eastAsia="MS UI Gothic" w:hAnsi="MS UI Gothic"/>
                <w:color w:val="000000" w:themeColor="text1"/>
                <w:sz w:val="22"/>
                <w:szCs w:val="22"/>
              </w:rPr>
            </w:pPr>
          </w:p>
        </w:tc>
      </w:tr>
      <w:tr w:rsidR="005566DD" w:rsidRPr="00E14209" w:rsidTr="00DE564A">
        <w:trPr>
          <w:trHeight w:val="356"/>
        </w:trPr>
        <w:tc>
          <w:tcPr>
            <w:tcW w:w="694" w:type="dxa"/>
          </w:tcPr>
          <w:p w:rsidR="00DE564A" w:rsidRPr="00E14209" w:rsidRDefault="00C92012" w:rsidP="00DE564A">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8</w:t>
            </w:r>
          </w:p>
        </w:tc>
        <w:tc>
          <w:tcPr>
            <w:tcW w:w="6781" w:type="dxa"/>
          </w:tcPr>
          <w:p w:rsidR="00DE564A" w:rsidRPr="00E14209" w:rsidRDefault="00C92012"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基本的事項</w:t>
            </w:r>
          </w:p>
        </w:tc>
        <w:tc>
          <w:tcPr>
            <w:tcW w:w="1134" w:type="dxa"/>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C92012">
        <w:trPr>
          <w:trHeight w:val="356"/>
        </w:trPr>
        <w:tc>
          <w:tcPr>
            <w:tcW w:w="694" w:type="dxa"/>
          </w:tcPr>
          <w:p w:rsidR="00DE564A" w:rsidRPr="00E14209" w:rsidRDefault="00DE564A" w:rsidP="00B11019">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4</w:t>
            </w:r>
            <w:r w:rsidR="00290E77" w:rsidRPr="00E14209">
              <w:rPr>
                <w:rFonts w:ascii="MS UI Gothic" w:eastAsia="MS UI Gothic" w:hAnsi="MS UI Gothic" w:hint="eastAsia"/>
                <w:color w:val="000000" w:themeColor="text1"/>
                <w:sz w:val="22"/>
                <w:szCs w:val="22"/>
              </w:rPr>
              <w:t>9</w:t>
            </w:r>
          </w:p>
        </w:tc>
        <w:tc>
          <w:tcPr>
            <w:tcW w:w="6781" w:type="dxa"/>
          </w:tcPr>
          <w:p w:rsidR="00DE564A" w:rsidRPr="00E14209" w:rsidRDefault="00DE564A"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医療保険との調整</w:t>
            </w:r>
          </w:p>
        </w:tc>
        <w:tc>
          <w:tcPr>
            <w:tcW w:w="1134" w:type="dxa"/>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DE564A">
        <w:trPr>
          <w:trHeight w:val="313"/>
        </w:trPr>
        <w:tc>
          <w:tcPr>
            <w:tcW w:w="694" w:type="dxa"/>
          </w:tcPr>
          <w:p w:rsidR="00DE564A" w:rsidRPr="00E14209" w:rsidRDefault="00290E77" w:rsidP="00777B5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50</w:t>
            </w:r>
          </w:p>
        </w:tc>
        <w:tc>
          <w:tcPr>
            <w:tcW w:w="6781" w:type="dxa"/>
          </w:tcPr>
          <w:p w:rsidR="00DE564A" w:rsidRPr="00E14209" w:rsidRDefault="00290E77" w:rsidP="00DE564A">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通所リハビリテーションの提供について</w:t>
            </w:r>
          </w:p>
        </w:tc>
        <w:tc>
          <w:tcPr>
            <w:tcW w:w="1134" w:type="dxa"/>
            <w:vAlign w:val="center"/>
          </w:tcPr>
          <w:p w:rsidR="00DE564A" w:rsidRPr="00E14209" w:rsidRDefault="00DE564A" w:rsidP="00F45EC8">
            <w:pPr>
              <w:jc w:val="center"/>
              <w:rPr>
                <w:rFonts w:ascii="MS UI Gothic" w:eastAsia="MS UI Gothic" w:hAnsi="MS UI Gothic"/>
                <w:color w:val="000000" w:themeColor="text1"/>
                <w:sz w:val="22"/>
                <w:szCs w:val="22"/>
              </w:rPr>
            </w:pPr>
          </w:p>
        </w:tc>
      </w:tr>
      <w:tr w:rsidR="005566DD" w:rsidRPr="00E14209" w:rsidTr="00DE564A">
        <w:trPr>
          <w:trHeight w:val="390"/>
        </w:trPr>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51</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事業所規模による区分の取扱い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DE564A">
        <w:trPr>
          <w:trHeight w:val="390"/>
        </w:trPr>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52</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所要時間の取扱い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hint="eastAsia"/>
                <w:color w:val="000000" w:themeColor="text1"/>
                <w:sz w:val="22"/>
                <w:szCs w:val="22"/>
              </w:rPr>
            </w:pPr>
            <w:r w:rsidRPr="00E14209">
              <w:rPr>
                <w:rFonts w:ascii="MS UI Gothic" w:eastAsia="MS UI Gothic" w:hAnsi="MS UI Gothic" w:hint="eastAsia"/>
                <w:color w:val="000000" w:themeColor="text1"/>
                <w:sz w:val="22"/>
                <w:szCs w:val="22"/>
              </w:rPr>
              <w:t>53</w:t>
            </w:r>
          </w:p>
        </w:tc>
        <w:tc>
          <w:tcPr>
            <w:tcW w:w="6781" w:type="dxa"/>
          </w:tcPr>
          <w:p w:rsidR="00290E77" w:rsidRPr="00E14209" w:rsidRDefault="00290E77" w:rsidP="00290E77">
            <w:pPr>
              <w:rPr>
                <w:rFonts w:ascii="MS UI Gothic" w:eastAsia="MS UI Gothic" w:hAnsi="MS UI Gothic" w:hint="eastAsia"/>
                <w:color w:val="000000" w:themeColor="text1"/>
                <w:sz w:val="22"/>
                <w:szCs w:val="22"/>
              </w:rPr>
            </w:pPr>
            <w:r w:rsidRPr="00E14209">
              <w:rPr>
                <w:rFonts w:ascii="MS UI Gothic" w:eastAsia="MS UI Gothic" w:hAnsi="MS UI Gothic" w:hint="eastAsia"/>
                <w:color w:val="000000" w:themeColor="text1"/>
                <w:sz w:val="22"/>
                <w:szCs w:val="22"/>
              </w:rPr>
              <w:t>定員超過・人員欠如減算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54</w:t>
            </w:r>
          </w:p>
        </w:tc>
        <w:tc>
          <w:tcPr>
            <w:tcW w:w="6781" w:type="dxa"/>
          </w:tcPr>
          <w:p w:rsidR="00290E77" w:rsidRPr="00E14209" w:rsidRDefault="00290E77" w:rsidP="00290E77">
            <w:pP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感染症又は災害の発生を理由とする利用者数の減少が一定以上生じている場合の取扱い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55</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理学療法士等体制強化加算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56</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連続して延長サービスを行った場合に係る加算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57</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リハビリテーション提供体制加算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58</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中山間地域等居住者サービス提供加算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59</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入浴介助加算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60</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リハビリテーションマネジメント加算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61</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短期集中個別リハビリテーション実施加算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62</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認知症短期集中リハビリテーション実施加算</w:t>
            </w:r>
          </w:p>
        </w:tc>
        <w:tc>
          <w:tcPr>
            <w:tcW w:w="1134" w:type="dxa"/>
            <w:tcBorders>
              <w:bottom w:val="single" w:sz="4" w:space="0" w:color="auto"/>
            </w:tcBorders>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63</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生活行為向上リハビリテーション実施加算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64</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若年性認知症利用者受入加算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65</w:t>
            </w:r>
          </w:p>
        </w:tc>
        <w:tc>
          <w:tcPr>
            <w:tcW w:w="6781" w:type="dxa"/>
          </w:tcPr>
          <w:p w:rsidR="00290E77" w:rsidRPr="00E14209" w:rsidRDefault="00290E77" w:rsidP="00290E77">
            <w:pP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栄養アセスメント加算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66</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栄養改善加算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67</w:t>
            </w:r>
          </w:p>
        </w:tc>
        <w:tc>
          <w:tcPr>
            <w:tcW w:w="6781" w:type="dxa"/>
          </w:tcPr>
          <w:p w:rsidR="00290E77" w:rsidRPr="00E14209" w:rsidRDefault="00290E77"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口腔・栄養スクリーニング加算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68</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口腔機能向上加算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69</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サービス種類相互の算定関係</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70</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重度療養管理加算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71</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中重度ケア体制加算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290E77" w:rsidRPr="00E14209" w:rsidTr="00C92012">
        <w:tc>
          <w:tcPr>
            <w:tcW w:w="694" w:type="dxa"/>
          </w:tcPr>
          <w:p w:rsidR="00290E77" w:rsidRPr="00E14209" w:rsidRDefault="00290E77" w:rsidP="00290E77">
            <w:pPr>
              <w:jc w:val="cente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72</w:t>
            </w:r>
          </w:p>
        </w:tc>
        <w:tc>
          <w:tcPr>
            <w:tcW w:w="6781" w:type="dxa"/>
          </w:tcPr>
          <w:p w:rsidR="00290E77" w:rsidRPr="00E14209" w:rsidRDefault="00290E77" w:rsidP="00290E77">
            <w:pP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科学的介護推進体制加算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73</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同一建物等に居住する利用者に対する取扱い</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4</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送迎減算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7</w:t>
            </w:r>
            <w:r w:rsidR="005566DD" w:rsidRPr="00E14209">
              <w:rPr>
                <w:rFonts w:ascii="MS UI Gothic" w:eastAsia="MS UI Gothic" w:hAnsi="MS UI Gothic" w:hint="eastAsia"/>
                <w:color w:val="000000" w:themeColor="text1"/>
                <w:sz w:val="22"/>
                <w:szCs w:val="22"/>
                <w:u w:val="single"/>
              </w:rPr>
              <w:t>5</w:t>
            </w:r>
          </w:p>
        </w:tc>
        <w:tc>
          <w:tcPr>
            <w:tcW w:w="6781" w:type="dxa"/>
          </w:tcPr>
          <w:p w:rsidR="00290E77" w:rsidRPr="00E14209" w:rsidRDefault="005566DD" w:rsidP="00290E77">
            <w:pP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移行</w:t>
            </w:r>
            <w:r w:rsidR="00290E77" w:rsidRPr="00E14209">
              <w:rPr>
                <w:rFonts w:ascii="MS UI Gothic" w:eastAsia="MS UI Gothic" w:hAnsi="MS UI Gothic" w:hint="eastAsia"/>
                <w:color w:val="000000" w:themeColor="text1"/>
                <w:sz w:val="22"/>
                <w:szCs w:val="22"/>
                <w:u w:val="single"/>
              </w:rPr>
              <w:t>支援加算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6</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サービス提供体制強化加算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7</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介護職員処遇改善加算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7</w:t>
            </w:r>
            <w:r w:rsidR="005566DD" w:rsidRPr="00E14209">
              <w:rPr>
                <w:rFonts w:ascii="MS UI Gothic" w:eastAsia="MS UI Gothic" w:hAnsi="MS UI Gothic" w:hint="eastAsia"/>
                <w:color w:val="000000" w:themeColor="text1"/>
                <w:sz w:val="22"/>
                <w:szCs w:val="22"/>
              </w:rPr>
              <w:t>8</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介護職員特定処遇改善加算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rPr>
          <w:trHeight w:val="337"/>
        </w:trPr>
        <w:tc>
          <w:tcPr>
            <w:tcW w:w="694" w:type="dxa"/>
            <w:shd w:val="clear" w:color="auto" w:fill="B6DDE8"/>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第９</w:t>
            </w:r>
          </w:p>
        </w:tc>
        <w:tc>
          <w:tcPr>
            <w:tcW w:w="6781" w:type="dxa"/>
            <w:tcBorders>
              <w:right w:val="nil"/>
            </w:tcBorders>
            <w:shd w:val="clear" w:color="auto" w:fill="B6DDE8"/>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介護予防通所リハビリテーション費の算定及び取扱い</w:t>
            </w:r>
          </w:p>
        </w:tc>
        <w:tc>
          <w:tcPr>
            <w:tcW w:w="1134" w:type="dxa"/>
            <w:tcBorders>
              <w:left w:val="nil"/>
            </w:tcBorders>
            <w:shd w:val="clear" w:color="auto" w:fill="B6DDE8"/>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290E77" w:rsidRPr="00E14209" w:rsidRDefault="00290E77" w:rsidP="00290E77">
            <w:pPr>
              <w:jc w:val="center"/>
              <w:rPr>
                <w:rFonts w:ascii="MS UI Gothic" w:eastAsia="MS UI Gothic" w:hAnsi="MS UI Gothic"/>
                <w:color w:val="000000" w:themeColor="text1"/>
                <w:sz w:val="22"/>
                <w:szCs w:val="22"/>
                <w:u w:val="single"/>
              </w:rPr>
            </w:pPr>
            <w:r w:rsidRPr="00E14209">
              <w:rPr>
                <w:rFonts w:ascii="MS UI Gothic" w:eastAsia="MS UI Gothic" w:hAnsi="MS UI Gothic" w:hint="eastAsia"/>
                <w:color w:val="000000" w:themeColor="text1"/>
                <w:sz w:val="22"/>
                <w:szCs w:val="22"/>
                <w:u w:val="single"/>
              </w:rPr>
              <w:t>7</w:t>
            </w:r>
            <w:r w:rsidR="005566DD" w:rsidRPr="00E14209">
              <w:rPr>
                <w:rFonts w:ascii="MS UI Gothic" w:eastAsia="MS UI Gothic" w:hAnsi="MS UI Gothic" w:hint="eastAsia"/>
                <w:color w:val="000000" w:themeColor="text1"/>
                <w:sz w:val="22"/>
                <w:szCs w:val="22"/>
                <w:u w:val="single"/>
              </w:rPr>
              <w:t>9</w:t>
            </w:r>
          </w:p>
        </w:tc>
        <w:tc>
          <w:tcPr>
            <w:tcW w:w="6781" w:type="dxa"/>
            <w:shd w:val="clear" w:color="auto" w:fill="auto"/>
          </w:tcPr>
          <w:p w:rsidR="00290E77" w:rsidRPr="00E14209" w:rsidRDefault="005566DD" w:rsidP="00290E77">
            <w:pPr>
              <w:rPr>
                <w:rFonts w:ascii="MS UI Gothic" w:eastAsia="MS UI Gothic" w:hAnsi="MS UI Gothic" w:hint="eastAsia"/>
                <w:color w:val="000000" w:themeColor="text1"/>
                <w:sz w:val="22"/>
                <w:szCs w:val="22"/>
                <w:u w:val="single"/>
              </w:rPr>
            </w:pPr>
            <w:r w:rsidRPr="00E14209">
              <w:rPr>
                <w:rFonts w:ascii="MS UI Gothic" w:eastAsia="MS UI Gothic" w:hAnsi="MS UI Gothic" w:hint="eastAsia"/>
                <w:color w:val="000000" w:themeColor="text1"/>
                <w:sz w:val="22"/>
                <w:szCs w:val="22"/>
                <w:u w:val="single"/>
              </w:rPr>
              <w:t>12月を超えて介護予防通所リハビリテーションを行う場合</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290E77" w:rsidRPr="00E14209" w:rsidRDefault="005566DD"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80</w:t>
            </w:r>
          </w:p>
        </w:tc>
        <w:tc>
          <w:tcPr>
            <w:tcW w:w="6781" w:type="dxa"/>
            <w:shd w:val="clear" w:color="auto" w:fill="auto"/>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運動器機能向上加算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290E77" w:rsidRPr="00E14209" w:rsidRDefault="005566DD"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81</w:t>
            </w:r>
          </w:p>
        </w:tc>
        <w:tc>
          <w:tcPr>
            <w:tcW w:w="6781" w:type="dxa"/>
            <w:shd w:val="clear" w:color="auto" w:fill="auto"/>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選択的サービス複数実施加算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auto"/>
          </w:tcPr>
          <w:p w:rsidR="00290E77" w:rsidRPr="00E14209" w:rsidRDefault="005566DD"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82</w:t>
            </w:r>
          </w:p>
        </w:tc>
        <w:tc>
          <w:tcPr>
            <w:tcW w:w="6781" w:type="dxa"/>
            <w:shd w:val="clear" w:color="auto" w:fill="auto"/>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事業所評価加算</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shd w:val="clear" w:color="auto" w:fill="B6DDE8"/>
          </w:tcPr>
          <w:p w:rsidR="00290E77" w:rsidRPr="00E14209" w:rsidRDefault="00290E77"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第10</w:t>
            </w:r>
          </w:p>
        </w:tc>
        <w:tc>
          <w:tcPr>
            <w:tcW w:w="6781" w:type="dxa"/>
            <w:tcBorders>
              <w:right w:val="nil"/>
            </w:tcBorders>
            <w:shd w:val="clear" w:color="auto" w:fill="B6DDE8"/>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その他</w:t>
            </w:r>
          </w:p>
        </w:tc>
        <w:tc>
          <w:tcPr>
            <w:tcW w:w="1134" w:type="dxa"/>
            <w:tcBorders>
              <w:left w:val="nil"/>
            </w:tcBorders>
            <w:shd w:val="clear" w:color="auto" w:fill="B6DDE8"/>
            <w:vAlign w:val="center"/>
          </w:tcPr>
          <w:p w:rsidR="00290E77" w:rsidRPr="00E14209" w:rsidRDefault="00290E77" w:rsidP="00290E77">
            <w:pPr>
              <w:jc w:val="center"/>
              <w:rPr>
                <w:rFonts w:ascii="MS UI Gothic" w:eastAsia="MS UI Gothic" w:hAnsi="MS UI Gothic"/>
                <w:color w:val="000000" w:themeColor="text1"/>
                <w:sz w:val="22"/>
                <w:szCs w:val="22"/>
              </w:rPr>
            </w:pPr>
          </w:p>
        </w:tc>
      </w:tr>
      <w:tr w:rsidR="005566DD" w:rsidRPr="00E14209" w:rsidTr="00C92012">
        <w:tc>
          <w:tcPr>
            <w:tcW w:w="694" w:type="dxa"/>
          </w:tcPr>
          <w:p w:rsidR="00290E77" w:rsidRPr="00E14209" w:rsidRDefault="005566DD" w:rsidP="00290E77">
            <w:pPr>
              <w:jc w:val="cente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83</w:t>
            </w:r>
          </w:p>
        </w:tc>
        <w:tc>
          <w:tcPr>
            <w:tcW w:w="6781" w:type="dxa"/>
          </w:tcPr>
          <w:p w:rsidR="00290E77" w:rsidRPr="00E14209" w:rsidRDefault="00290E77" w:rsidP="00290E77">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介護サービス情報の公表</w:t>
            </w:r>
          </w:p>
        </w:tc>
        <w:tc>
          <w:tcPr>
            <w:tcW w:w="1134" w:type="dxa"/>
            <w:vAlign w:val="center"/>
          </w:tcPr>
          <w:p w:rsidR="00290E77" w:rsidRPr="00E14209" w:rsidRDefault="00290E77" w:rsidP="00290E77">
            <w:pPr>
              <w:jc w:val="center"/>
              <w:rPr>
                <w:rFonts w:ascii="MS UI Gothic" w:eastAsia="MS UI Gothic" w:hAnsi="MS UI Gothic"/>
                <w:color w:val="000000" w:themeColor="text1"/>
                <w:sz w:val="22"/>
                <w:szCs w:val="22"/>
              </w:rPr>
            </w:pPr>
          </w:p>
        </w:tc>
      </w:tr>
    </w:tbl>
    <w:p w:rsidR="00CB215C" w:rsidRPr="00E14209" w:rsidRDefault="00CB215C"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671C2D" w:rsidRPr="00E14209" w:rsidRDefault="00671C2D" w:rsidP="00393989">
      <w:pPr>
        <w:rPr>
          <w:rFonts w:ascii="MS UI Gothic" w:eastAsia="MS UI Gothic" w:hAnsi="MS UI Gothic"/>
          <w:color w:val="000000" w:themeColor="text1"/>
          <w:szCs w:val="21"/>
        </w:rPr>
      </w:pPr>
    </w:p>
    <w:p w:rsidR="00377909" w:rsidRPr="00E14209" w:rsidRDefault="00847E4D" w:rsidP="00393989">
      <w:pPr>
        <w:rPr>
          <w:rFonts w:ascii="MS UI Gothic" w:eastAsia="MS UI Gothic" w:hAnsi="MS UI Gothic"/>
          <w:color w:val="000000" w:themeColor="text1"/>
          <w:szCs w:val="21"/>
        </w:rPr>
        <w:sectPr w:rsidR="00377909" w:rsidRPr="00E14209" w:rsidSect="00E6337E">
          <w:footerReference w:type="default" r:id="rId8"/>
          <w:footerReference w:type="first" r:id="rId9"/>
          <w:pgSz w:w="11906" w:h="16838"/>
          <w:pgMar w:top="1134" w:right="1134" w:bottom="1134" w:left="1134" w:header="851" w:footer="992" w:gutter="0"/>
          <w:pgNumType w:start="1"/>
          <w:cols w:space="720"/>
          <w:titlePg/>
          <w:docGrid w:type="lines" w:linePitch="360"/>
        </w:sectPr>
      </w:pPr>
      <w:r w:rsidRPr="00E14209">
        <w:rPr>
          <w:rFonts w:ascii="MS UI Gothic" w:eastAsia="MS UI Gothic" w:hAnsi="MS UI Gothic"/>
          <w:color w:val="000000" w:themeColor="text1"/>
          <w:szCs w:val="21"/>
        </w:rPr>
        <w:br w:type="page"/>
      </w:r>
    </w:p>
    <w:p w:rsidR="00671C2D" w:rsidRPr="00E14209" w:rsidRDefault="00671C2D" w:rsidP="00393989">
      <w:pPr>
        <w:rPr>
          <w:rFonts w:ascii="MS UI Gothic" w:eastAsia="MS UI Gothic" w:hAnsi="MS UI Gothic"/>
          <w:color w:val="000000" w:themeColor="text1"/>
          <w:szCs w:val="21"/>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866"/>
        <w:gridCol w:w="93"/>
        <w:gridCol w:w="3744"/>
        <w:gridCol w:w="1266"/>
        <w:gridCol w:w="1559"/>
      </w:tblGrid>
      <w:tr w:rsidR="002E61C3" w:rsidRPr="00E14209" w:rsidTr="002A3FDC">
        <w:trPr>
          <w:tblHeader/>
        </w:trPr>
        <w:tc>
          <w:tcPr>
            <w:tcW w:w="1245" w:type="dxa"/>
            <w:shd w:val="clear" w:color="auto" w:fill="DAEEF3"/>
            <w:vAlign w:val="center"/>
          </w:tcPr>
          <w:p w:rsidR="0035723A" w:rsidRPr="00E14209" w:rsidRDefault="00CB215C" w:rsidP="00847E4D">
            <w:pPr>
              <w:autoSpaceDE w:val="0"/>
              <w:autoSpaceDN w:val="0"/>
              <w:adjustRightInd w:val="0"/>
              <w:jc w:val="center"/>
              <w:rPr>
                <w:rFonts w:ascii="MS UI Gothic" w:eastAsia="MS UI Gothic" w:hAnsi="MS UI Gothic" w:cs="ＭＳ 明朝"/>
                <w:color w:val="000000" w:themeColor="text1"/>
                <w:kern w:val="0"/>
                <w:sz w:val="24"/>
                <w:szCs w:val="24"/>
              </w:rPr>
            </w:pPr>
            <w:r w:rsidRPr="00E14209">
              <w:rPr>
                <w:rFonts w:ascii="MS UI Gothic" w:eastAsia="MS UI Gothic" w:hAnsi="MS UI Gothic"/>
                <w:color w:val="000000" w:themeColor="text1"/>
                <w:sz w:val="24"/>
                <w:szCs w:val="24"/>
              </w:rPr>
              <w:br w:type="page"/>
            </w:r>
            <w:r w:rsidR="0035723A" w:rsidRPr="00E14209">
              <w:rPr>
                <w:rFonts w:ascii="MS UI Gothic" w:eastAsia="MS UI Gothic" w:hAnsi="MS UI Gothic" w:cs="ＭＳ 明朝" w:hint="eastAsia"/>
                <w:color w:val="000000" w:themeColor="text1"/>
                <w:kern w:val="0"/>
                <w:sz w:val="24"/>
                <w:szCs w:val="24"/>
              </w:rPr>
              <w:t>項</w:t>
            </w:r>
            <w:r w:rsidR="00FC5DD1" w:rsidRPr="00E14209">
              <w:rPr>
                <w:rFonts w:ascii="MS UI Gothic" w:eastAsia="MS UI Gothic" w:hAnsi="MS UI Gothic" w:cs="ＭＳ 明朝" w:hint="eastAsia"/>
                <w:color w:val="000000" w:themeColor="text1"/>
                <w:kern w:val="0"/>
                <w:sz w:val="24"/>
                <w:szCs w:val="24"/>
              </w:rPr>
              <w:t xml:space="preserve">　</w:t>
            </w:r>
            <w:r w:rsidR="0035723A" w:rsidRPr="00E14209">
              <w:rPr>
                <w:rFonts w:ascii="MS UI Gothic" w:eastAsia="MS UI Gothic" w:hAnsi="MS UI Gothic" w:cs="ＭＳ 明朝" w:hint="eastAsia"/>
                <w:color w:val="000000" w:themeColor="text1"/>
                <w:kern w:val="0"/>
                <w:sz w:val="24"/>
                <w:szCs w:val="24"/>
              </w:rPr>
              <w:t>目</w:t>
            </w:r>
          </w:p>
        </w:tc>
        <w:tc>
          <w:tcPr>
            <w:tcW w:w="6703" w:type="dxa"/>
            <w:gridSpan w:val="3"/>
            <w:shd w:val="clear" w:color="auto" w:fill="DAEEF3"/>
            <w:vAlign w:val="center"/>
          </w:tcPr>
          <w:p w:rsidR="0035723A" w:rsidRPr="00E14209" w:rsidRDefault="0035723A" w:rsidP="00847E4D">
            <w:pPr>
              <w:tabs>
                <w:tab w:val="center" w:pos="4252"/>
                <w:tab w:val="right" w:pos="8504"/>
              </w:tabs>
              <w:adjustRightInd w:val="0"/>
              <w:snapToGrid w:val="0"/>
              <w:ind w:left="182" w:hanging="182"/>
              <w:contextualSpacing/>
              <w:jc w:val="center"/>
              <w:rPr>
                <w:rFonts w:ascii="MS UI Gothic" w:eastAsia="MS UI Gothic" w:hAnsi="MS UI Gothic"/>
                <w:color w:val="000000" w:themeColor="text1"/>
                <w:sz w:val="24"/>
                <w:szCs w:val="24"/>
              </w:rPr>
            </w:pPr>
            <w:r w:rsidRPr="00E14209">
              <w:rPr>
                <w:rFonts w:ascii="MS UI Gothic" w:eastAsia="MS UI Gothic" w:hAnsi="MS UI Gothic" w:cs="ＭＳ 明朝" w:hint="eastAsia"/>
                <w:color w:val="000000" w:themeColor="text1"/>
                <w:kern w:val="0"/>
                <w:sz w:val="24"/>
                <w:szCs w:val="24"/>
              </w:rPr>
              <w:t>自　主　点　検　の　ポ　イ　ン　ト</w:t>
            </w:r>
          </w:p>
        </w:tc>
        <w:tc>
          <w:tcPr>
            <w:tcW w:w="1266" w:type="dxa"/>
            <w:shd w:val="clear" w:color="auto" w:fill="DAEEF3"/>
            <w:vAlign w:val="center"/>
          </w:tcPr>
          <w:p w:rsidR="0035723A" w:rsidRPr="00E14209" w:rsidRDefault="00FC5DD1" w:rsidP="00847E4D">
            <w:pPr>
              <w:tabs>
                <w:tab w:val="center" w:pos="4252"/>
                <w:tab w:val="right" w:pos="8504"/>
              </w:tabs>
              <w:adjustRightInd w:val="0"/>
              <w:snapToGrid w:val="0"/>
              <w:ind w:left="213" w:hanging="213"/>
              <w:contextualSpacing/>
              <w:jc w:val="center"/>
              <w:rPr>
                <w:rFonts w:ascii="MS UI Gothic" w:eastAsia="MS UI Gothic" w:hAnsi="MS UI Gothic" w:cs="ＭＳ 明朝"/>
                <w:color w:val="000000" w:themeColor="text1"/>
                <w:kern w:val="0"/>
                <w:sz w:val="24"/>
                <w:szCs w:val="24"/>
              </w:rPr>
            </w:pPr>
            <w:r w:rsidRPr="00E14209">
              <w:rPr>
                <w:rFonts w:ascii="MS UI Gothic" w:eastAsia="MS UI Gothic" w:hAnsi="MS UI Gothic" w:cs="ＭＳ 明朝" w:hint="eastAsia"/>
                <w:color w:val="000000" w:themeColor="text1"/>
                <w:kern w:val="0"/>
                <w:sz w:val="24"/>
                <w:szCs w:val="24"/>
              </w:rPr>
              <w:t>点　検</w:t>
            </w:r>
          </w:p>
        </w:tc>
        <w:tc>
          <w:tcPr>
            <w:tcW w:w="1559" w:type="dxa"/>
            <w:shd w:val="clear" w:color="auto" w:fill="DAEEF3"/>
            <w:vAlign w:val="center"/>
          </w:tcPr>
          <w:p w:rsidR="0035723A" w:rsidRPr="00E14209" w:rsidRDefault="0035723A" w:rsidP="00787A44">
            <w:pPr>
              <w:autoSpaceDE w:val="0"/>
              <w:autoSpaceDN w:val="0"/>
              <w:adjustRightInd w:val="0"/>
              <w:ind w:rightChars="60" w:right="126"/>
              <w:jc w:val="center"/>
              <w:rPr>
                <w:rFonts w:ascii="MS UI Gothic" w:eastAsia="MS UI Gothic" w:hAnsi="MS UI Gothic" w:cs="ＭＳ 明朝"/>
                <w:color w:val="000000" w:themeColor="text1"/>
                <w:kern w:val="0"/>
                <w:sz w:val="16"/>
                <w:szCs w:val="24"/>
              </w:rPr>
            </w:pPr>
            <w:r w:rsidRPr="00E14209">
              <w:rPr>
                <w:rFonts w:ascii="MS UI Gothic" w:eastAsia="MS UI Gothic" w:hAnsi="MS UI Gothic" w:cs="ＭＳ 明朝" w:hint="eastAsia"/>
                <w:color w:val="000000" w:themeColor="text1"/>
                <w:kern w:val="0"/>
                <w:sz w:val="24"/>
                <w:szCs w:val="24"/>
              </w:rPr>
              <w:t>根拠</w:t>
            </w:r>
            <w:r w:rsidR="00787A44" w:rsidRPr="00E14209">
              <w:rPr>
                <w:rFonts w:ascii="MS UI Gothic" w:eastAsia="MS UI Gothic" w:hAnsi="MS UI Gothic" w:cs="ＭＳ 明朝" w:hint="eastAsia"/>
                <w:color w:val="000000" w:themeColor="text1"/>
                <w:kern w:val="0"/>
                <w:sz w:val="24"/>
                <w:szCs w:val="24"/>
              </w:rPr>
              <w:t>法令</w:t>
            </w:r>
          </w:p>
        </w:tc>
      </w:tr>
      <w:tr w:rsidR="002E61C3" w:rsidRPr="00E14209" w:rsidTr="00A26110">
        <w:trPr>
          <w:trHeight w:val="399"/>
        </w:trPr>
        <w:tc>
          <w:tcPr>
            <w:tcW w:w="10773" w:type="dxa"/>
            <w:gridSpan w:val="6"/>
            <w:shd w:val="clear" w:color="auto" w:fill="DAEEF3"/>
            <w:vAlign w:val="center"/>
          </w:tcPr>
          <w:p w:rsidR="00B64E5D" w:rsidRPr="00E14209" w:rsidRDefault="00B64E5D" w:rsidP="00847E4D">
            <w:pPr>
              <w:autoSpaceDE w:val="0"/>
              <w:autoSpaceDN w:val="0"/>
              <w:adjustRightInd w:val="0"/>
              <w:jc w:val="both"/>
              <w:rPr>
                <w:rFonts w:ascii="MS UI Gothic" w:eastAsia="MS UI Gothic" w:hAnsi="MS UI Gothic" w:cs="ＭＳ 明朝"/>
                <w:color w:val="000000" w:themeColor="text1"/>
                <w:kern w:val="0"/>
                <w:sz w:val="24"/>
                <w:szCs w:val="24"/>
              </w:rPr>
            </w:pPr>
            <w:r w:rsidRPr="00E14209">
              <w:rPr>
                <w:rFonts w:ascii="MS UI Gothic" w:eastAsia="MS UI Gothic" w:hAnsi="MS UI Gothic" w:cs="ＭＳ 明朝" w:hint="eastAsia"/>
                <w:color w:val="000000" w:themeColor="text1"/>
                <w:kern w:val="0"/>
                <w:sz w:val="24"/>
                <w:szCs w:val="24"/>
              </w:rPr>
              <w:t>第１　一般原則</w:t>
            </w:r>
          </w:p>
        </w:tc>
      </w:tr>
      <w:tr w:rsidR="002E61C3" w:rsidRPr="00E14209" w:rsidTr="002A3FDC">
        <w:tc>
          <w:tcPr>
            <w:tcW w:w="1245" w:type="dxa"/>
            <w:tcBorders>
              <w:bottom w:val="nil"/>
            </w:tcBorders>
          </w:tcPr>
          <w:p w:rsidR="00FC5DD1" w:rsidRPr="00E14209" w:rsidRDefault="003D3A6E" w:rsidP="00847E4D">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　</w:t>
            </w:r>
          </w:p>
          <w:p w:rsidR="00B64E5D" w:rsidRPr="00E14209" w:rsidRDefault="003D3A6E" w:rsidP="00847E4D">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一般原則</w:t>
            </w:r>
          </w:p>
          <w:p w:rsidR="00FC5DD1" w:rsidRPr="00E14209" w:rsidRDefault="00FC5DD1" w:rsidP="00C14F5A">
            <w:pPr>
              <w:tabs>
                <w:tab w:val="center" w:pos="4252"/>
                <w:tab w:val="right" w:pos="8504"/>
              </w:tabs>
              <w:adjustRightInd w:val="0"/>
              <w:snapToGrid w:val="0"/>
              <w:ind w:left="182" w:hanging="6"/>
              <w:contextualSpacing/>
              <w:rPr>
                <w:rFonts w:ascii="MS UI Gothic" w:eastAsia="MS UI Gothic" w:hAnsi="MS UI Gothic"/>
                <w:color w:val="000000" w:themeColor="text1"/>
                <w:szCs w:val="21"/>
              </w:rPr>
            </w:pPr>
          </w:p>
        </w:tc>
        <w:tc>
          <w:tcPr>
            <w:tcW w:w="6703" w:type="dxa"/>
            <w:gridSpan w:val="3"/>
          </w:tcPr>
          <w:p w:rsidR="00B64E5D" w:rsidRPr="00E14209" w:rsidRDefault="00B64E5D" w:rsidP="00FC5DD1">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①</w:t>
            </w:r>
            <w:r w:rsidR="00C14F5A" w:rsidRPr="00E14209">
              <w:rPr>
                <w:rFonts w:ascii="MS UI Gothic" w:eastAsia="MS UI Gothic" w:hAnsi="MS UI Gothic" w:cs="ＭＳ 明朝" w:hint="eastAsia"/>
                <w:color w:val="000000" w:themeColor="text1"/>
                <w:kern w:val="0"/>
                <w:szCs w:val="21"/>
              </w:rPr>
              <w:t xml:space="preserve">　</w:t>
            </w:r>
            <w:r w:rsidR="002044ED" w:rsidRPr="00E14209">
              <w:rPr>
                <w:rFonts w:ascii="MS UI Gothic" w:eastAsia="MS UI Gothic" w:hAnsi="MS UI Gothic" w:cs="ＭＳ 明朝" w:hint="eastAsia"/>
                <w:color w:val="000000" w:themeColor="text1"/>
                <w:kern w:val="0"/>
                <w:szCs w:val="21"/>
              </w:rPr>
              <w:t>利用者の意思及び人格を尊重して、常に利用者の立場に立ったサービスの提供に努めていますか。</w:t>
            </w:r>
          </w:p>
        </w:tc>
        <w:tc>
          <w:tcPr>
            <w:tcW w:w="1266" w:type="dxa"/>
          </w:tcPr>
          <w:p w:rsidR="00B64E5D" w:rsidRPr="00E14209" w:rsidRDefault="00C92012" w:rsidP="00847E4D">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2044ED" w:rsidRPr="00E14209" w:rsidRDefault="002044ED" w:rsidP="002044ED">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条例第3条第</w:t>
            </w:r>
            <w:r w:rsidR="00E23F5A" w:rsidRPr="00E14209">
              <w:rPr>
                <w:rFonts w:ascii="MS UI Gothic" w:eastAsia="MS UI Gothic" w:hAnsi="MS UI Gothic" w:cs="ＭＳ 明朝" w:hint="eastAsia"/>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項</w:t>
            </w:r>
          </w:p>
          <w:p w:rsidR="002044ED" w:rsidRPr="00E14209" w:rsidRDefault="002044ED" w:rsidP="002044ED">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平11厚令37</w:t>
            </w:r>
          </w:p>
          <w:p w:rsidR="00B64E5D" w:rsidRPr="00E14209" w:rsidRDefault="002044ED" w:rsidP="002044ED">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第3条第1項</w:t>
            </w:r>
          </w:p>
        </w:tc>
      </w:tr>
      <w:tr w:rsidR="0074516C" w:rsidRPr="00E14209" w:rsidTr="002A3FDC">
        <w:tc>
          <w:tcPr>
            <w:tcW w:w="1245" w:type="dxa"/>
            <w:tcBorders>
              <w:top w:val="nil"/>
              <w:bottom w:val="nil"/>
            </w:tcBorders>
          </w:tcPr>
          <w:p w:rsidR="0074516C" w:rsidRPr="00E14209" w:rsidRDefault="0074516C" w:rsidP="0074516C">
            <w:pPr>
              <w:tabs>
                <w:tab w:val="center" w:pos="4252"/>
                <w:tab w:val="right" w:pos="8504"/>
              </w:tabs>
              <w:adjustRightInd w:val="0"/>
              <w:snapToGrid w:val="0"/>
              <w:ind w:left="182" w:hanging="6"/>
              <w:contextualSpacing/>
              <w:rPr>
                <w:rFonts w:ascii="MS UI Gothic" w:eastAsia="MS UI Gothic" w:hAnsi="MS UI Gothic"/>
                <w:color w:val="000000" w:themeColor="text1"/>
                <w:szCs w:val="21"/>
              </w:rPr>
            </w:pPr>
          </w:p>
        </w:tc>
        <w:tc>
          <w:tcPr>
            <w:tcW w:w="6703" w:type="dxa"/>
            <w:gridSpan w:val="3"/>
          </w:tcPr>
          <w:p w:rsidR="0074516C" w:rsidRPr="00E14209" w:rsidRDefault="0074516C" w:rsidP="0074516C">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②　地域との結び付きを重視し、市町村、他の居宅サービス事業者その他の保健医療サービス及び福祉サービスを提供する者との連携に努めていますか。</w:t>
            </w:r>
          </w:p>
        </w:tc>
        <w:tc>
          <w:tcPr>
            <w:tcW w:w="1266" w:type="dxa"/>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条例第3条第2項</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平11厚令37</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第3条第2項</w:t>
            </w:r>
          </w:p>
        </w:tc>
      </w:tr>
      <w:tr w:rsidR="0074516C" w:rsidRPr="00E14209" w:rsidTr="002A3FDC">
        <w:tc>
          <w:tcPr>
            <w:tcW w:w="1245" w:type="dxa"/>
            <w:tcBorders>
              <w:top w:val="nil"/>
              <w:bottom w:val="nil"/>
            </w:tcBorders>
            <w:shd w:val="clear" w:color="auto" w:fill="auto"/>
          </w:tcPr>
          <w:p w:rsidR="0074516C" w:rsidRPr="00E14209" w:rsidRDefault="0074516C" w:rsidP="0074516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（高齢者虐待の防止）</w:t>
            </w:r>
          </w:p>
        </w:tc>
        <w:tc>
          <w:tcPr>
            <w:tcW w:w="6703" w:type="dxa"/>
            <w:gridSpan w:val="3"/>
            <w:shd w:val="clear" w:color="auto" w:fill="auto"/>
          </w:tcPr>
          <w:p w:rsidR="0074516C" w:rsidRPr="00E14209" w:rsidRDefault="0074516C" w:rsidP="0074516C">
            <w:pPr>
              <w:adjustRightInd w:val="0"/>
              <w:ind w:left="144" w:hanging="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利用者の人権の擁護、虐待の防止等の為、必要な体制の整備を行うとともに、従業者に対し、研修を実施する等の措置を講じていますか。</w:t>
            </w:r>
          </w:p>
        </w:tc>
        <w:tc>
          <w:tcPr>
            <w:tcW w:w="1266" w:type="dxa"/>
            <w:tcBorders>
              <w:bottom w:val="single" w:sz="4" w:space="0" w:color="auto"/>
            </w:tcBorders>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single" w:sz="4" w:space="0" w:color="auto"/>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u w:val="single"/>
              </w:rPr>
            </w:pPr>
            <w:r w:rsidRPr="00E14209">
              <w:rPr>
                <w:rFonts w:ascii="MS UI Gothic" w:eastAsia="MS UI Gothic" w:hAnsi="MS UI Gothic" w:cs="ＭＳ 明朝" w:hint="eastAsia"/>
                <w:color w:val="000000" w:themeColor="text1"/>
                <w:kern w:val="0"/>
                <w:sz w:val="16"/>
                <w:szCs w:val="18"/>
                <w:u w:val="single"/>
              </w:rPr>
              <w:t>条例第3条第3項</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u w:val="single"/>
              </w:rPr>
            </w:pPr>
            <w:r w:rsidRPr="00E14209">
              <w:rPr>
                <w:rFonts w:ascii="MS UI Gothic" w:eastAsia="MS UI Gothic" w:hAnsi="MS UI Gothic" w:cs="ＭＳ 明朝" w:hint="eastAsia"/>
                <w:color w:val="000000" w:themeColor="text1"/>
                <w:kern w:val="0"/>
                <w:sz w:val="16"/>
                <w:szCs w:val="18"/>
                <w:u w:val="single"/>
              </w:rPr>
              <w:t>平11厚令37</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u w:val="single"/>
              </w:rPr>
            </w:pPr>
            <w:r w:rsidRPr="00E14209">
              <w:rPr>
                <w:rFonts w:ascii="MS UI Gothic" w:eastAsia="MS UI Gothic" w:hAnsi="MS UI Gothic" w:cs="ＭＳ 明朝" w:hint="eastAsia"/>
                <w:color w:val="000000" w:themeColor="text1"/>
                <w:kern w:val="0"/>
                <w:sz w:val="16"/>
                <w:szCs w:val="18"/>
                <w:u w:val="single"/>
              </w:rPr>
              <w:t>第3条第3項</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74516C" w:rsidRPr="00E14209" w:rsidRDefault="0074516C" w:rsidP="0074516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④　事業所の従業員は高齢者虐待を発見しやすい立場にあることを自覚し、高齢者虐待の早期発見に努めていますか。</w:t>
            </w:r>
          </w:p>
        </w:tc>
        <w:tc>
          <w:tcPr>
            <w:tcW w:w="1266" w:type="dxa"/>
            <w:tcBorders>
              <w:bottom w:val="nil"/>
            </w:tcBorders>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第5条</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74516C" w:rsidRPr="00E14209" w:rsidRDefault="0074516C" w:rsidP="0074516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【養護者（養介護施設従事者等）による高齢者虐待に該当する行為】</w:t>
            </w:r>
          </w:p>
          <w:p w:rsidR="0074516C" w:rsidRPr="00E14209" w:rsidRDefault="0074516C" w:rsidP="0074516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高齢者の身体に外傷が生じ、又は生じるおそれのある暴行を加えること。</w:t>
            </w:r>
          </w:p>
          <w:p w:rsidR="0074516C" w:rsidRPr="00E14209" w:rsidRDefault="0074516C" w:rsidP="0074516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74516C" w:rsidRPr="00E14209" w:rsidRDefault="0074516C" w:rsidP="0074516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高齢者に対する著しい暴言又は著しく拒絶的な対応その他の高齢者に著しい心理的外傷を与える言動を行うこと。</w:t>
            </w:r>
          </w:p>
          <w:p w:rsidR="0074516C" w:rsidRPr="00E14209" w:rsidRDefault="0074516C" w:rsidP="0074516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高齢者にわいせつな行為をすること又は高齢者をしてわいせつな行為をさせること。</w:t>
            </w:r>
          </w:p>
          <w:p w:rsidR="0074516C" w:rsidRPr="00E14209" w:rsidRDefault="0074516C" w:rsidP="0074516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オ　養護者又は高齢者の親族が（要介護施設従事者等が）当該高齢者の財産を不当に処分することその他当該高齢者から不当に財産上の利益を得ること。</w:t>
            </w:r>
          </w:p>
        </w:tc>
        <w:tc>
          <w:tcPr>
            <w:tcW w:w="1266" w:type="dxa"/>
            <w:tcBorders>
              <w:top w:val="nil"/>
              <w:bottom w:val="single" w:sz="4" w:space="0" w:color="auto"/>
            </w:tcBorders>
          </w:tcPr>
          <w:p w:rsidR="0074516C" w:rsidRPr="00E14209" w:rsidRDefault="0074516C" w:rsidP="0074516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第2条</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bottom w:val="single" w:sz="4" w:space="0" w:color="auto"/>
            </w:tcBorders>
          </w:tcPr>
          <w:p w:rsidR="0074516C" w:rsidRPr="00E14209" w:rsidRDefault="0074516C" w:rsidP="0074516C">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⑤　高齢者虐待を受けたと思われる利用者を発見した場合は、速やかに市町村に通報していますか。</w:t>
            </w:r>
          </w:p>
        </w:tc>
        <w:tc>
          <w:tcPr>
            <w:tcW w:w="1266" w:type="dxa"/>
            <w:tcBorders>
              <w:bottom w:val="single" w:sz="4" w:space="0" w:color="auto"/>
            </w:tcBorders>
          </w:tcPr>
          <w:p w:rsidR="0074516C" w:rsidRPr="00E14209" w:rsidRDefault="0074516C" w:rsidP="0074516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74516C" w:rsidRPr="00E14209" w:rsidRDefault="0074516C" w:rsidP="0074516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Borders>
              <w:bottom w:val="single" w:sz="4" w:space="0" w:color="auto"/>
            </w:tcBorders>
          </w:tcPr>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第7条、第21条</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bottom w:val="single" w:sz="4" w:space="0" w:color="auto"/>
            </w:tcBorders>
          </w:tcPr>
          <w:p w:rsidR="0074516C" w:rsidRPr="00E14209" w:rsidRDefault="0074516C" w:rsidP="0074516C">
            <w:pPr>
              <w:autoSpaceDE w:val="0"/>
              <w:autoSpaceDN w:val="0"/>
              <w:adjustRightInd w:val="0"/>
              <w:ind w:left="210" w:hangingChars="100" w:hanging="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⑥　高齢者虐待の防止について、従業者への研修の実施、サービスの提供を受ける利用者及びその家族からの苦情の処理の体制の整備等、虐待の防止のための措置を講じていますか。</w:t>
            </w:r>
          </w:p>
        </w:tc>
        <w:tc>
          <w:tcPr>
            <w:tcW w:w="1266" w:type="dxa"/>
            <w:tcBorders>
              <w:bottom w:val="single" w:sz="4" w:space="0" w:color="auto"/>
            </w:tcBorders>
          </w:tcPr>
          <w:p w:rsidR="0074516C" w:rsidRPr="00E14209" w:rsidRDefault="0074516C" w:rsidP="0074516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rPr>
            </w:pPr>
            <w:r w:rsidRPr="00E14209">
              <w:rPr>
                <w:rFonts w:ascii="MS UI Gothic" w:eastAsia="MS UI Gothic" w:hAnsi="MS UI Gothic"/>
                <w:color w:val="000000" w:themeColor="text1"/>
                <w:sz w:val="16"/>
                <w:szCs w:val="16"/>
              </w:rPr>
              <w:t>高齢者虐待防止法</w:t>
            </w:r>
          </w:p>
          <w:p w:rsidR="0074516C" w:rsidRPr="00E14209" w:rsidRDefault="0074516C" w:rsidP="0074516C">
            <w:pPr>
              <w:autoSpaceDE w:val="0"/>
              <w:autoSpaceDN w:val="0"/>
              <w:adjustRightInd w:val="0"/>
              <w:spacing w:line="200" w:lineRule="exact"/>
              <w:rPr>
                <w:rFonts w:ascii="MS UI Gothic" w:eastAsia="MS UI Gothic" w:hAnsi="MS UI Gothic" w:cs="ＭＳ 明朝"/>
                <w:color w:val="000000" w:themeColor="text1"/>
                <w:kern w:val="0"/>
                <w:sz w:val="16"/>
                <w:szCs w:val="16"/>
              </w:rPr>
            </w:pPr>
            <w:r w:rsidRPr="00E14209">
              <w:rPr>
                <w:rFonts w:ascii="MS UI Gothic" w:eastAsia="MS UI Gothic" w:hAnsi="MS UI Gothic"/>
                <w:color w:val="000000" w:themeColor="text1"/>
                <w:sz w:val="16"/>
                <w:szCs w:val="16"/>
              </w:rPr>
              <w:t>第</w:t>
            </w:r>
            <w:r w:rsidRPr="00E14209">
              <w:rPr>
                <w:rFonts w:ascii="MS UI Gothic" w:eastAsia="MS UI Gothic" w:hAnsi="MS UI Gothic" w:hint="eastAsia"/>
                <w:color w:val="000000" w:themeColor="text1"/>
                <w:sz w:val="16"/>
                <w:szCs w:val="16"/>
              </w:rPr>
              <w:t>20</w:t>
            </w:r>
            <w:r w:rsidRPr="00E14209">
              <w:rPr>
                <w:rFonts w:ascii="MS UI Gothic" w:eastAsia="MS UI Gothic" w:hAnsi="MS UI Gothic"/>
                <w:color w:val="000000" w:themeColor="text1"/>
                <w:sz w:val="16"/>
                <w:szCs w:val="16"/>
              </w:rPr>
              <w:t>条</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74516C" w:rsidRPr="00E14209" w:rsidRDefault="0074516C" w:rsidP="0074516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⑦　サービスを提供するに当たっては、法第１１８条の２第1項に規定する介護保険等関連情報その他必要な情報を活用し、適切かつ有効に行うよう努めていますか。</w:t>
            </w:r>
          </w:p>
        </w:tc>
        <w:tc>
          <w:tcPr>
            <w:tcW w:w="1266" w:type="dxa"/>
            <w:tcBorders>
              <w:bottom w:val="nil"/>
            </w:tcBorders>
          </w:tcPr>
          <w:p w:rsidR="0074516C" w:rsidRPr="00E14209" w:rsidRDefault="0074516C" w:rsidP="0074516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条例</w:t>
            </w:r>
          </w:p>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第3条第4項</w:t>
            </w:r>
          </w:p>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平11厚令37</w:t>
            </w:r>
          </w:p>
          <w:p w:rsidR="0074516C" w:rsidRPr="00E14209" w:rsidRDefault="0074516C" w:rsidP="0074516C">
            <w:pPr>
              <w:adjustRightInd w:val="0"/>
              <w:spacing w:line="200" w:lineRule="exact"/>
              <w:contextualSpacing/>
              <w:rPr>
                <w:rFonts w:ascii="MS UI Gothic" w:eastAsia="MS UI Gothic" w:hAnsi="MS UI Gothic"/>
                <w:color w:val="000000" w:themeColor="text1"/>
                <w:sz w:val="18"/>
                <w:szCs w:val="18"/>
                <w:u w:val="single"/>
              </w:rPr>
            </w:pPr>
            <w:r w:rsidRPr="00E14209">
              <w:rPr>
                <w:rFonts w:ascii="MS UI Gothic" w:eastAsia="MS UI Gothic" w:hAnsi="MS UI Gothic" w:hint="eastAsia"/>
                <w:color w:val="000000" w:themeColor="text1"/>
                <w:sz w:val="16"/>
                <w:szCs w:val="16"/>
                <w:u w:val="single"/>
              </w:rPr>
              <w:t>第3条第4項</w:t>
            </w:r>
          </w:p>
        </w:tc>
      </w:tr>
      <w:tr w:rsidR="0074516C" w:rsidRPr="00E14209" w:rsidTr="002A3FDC">
        <w:trPr>
          <w:trHeight w:val="827"/>
        </w:trPr>
        <w:tc>
          <w:tcPr>
            <w:tcW w:w="1245" w:type="dxa"/>
            <w:tcBorders>
              <w:top w:val="nil"/>
              <w:bottom w:val="nil"/>
            </w:tcBorders>
          </w:tcPr>
          <w:p w:rsidR="0074516C" w:rsidRPr="00E14209" w:rsidRDefault="0074516C" w:rsidP="0074516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74516C" w:rsidRPr="00E14209" w:rsidRDefault="0074516C" w:rsidP="0074516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介護保険等関連情報の活用とＰＤＣＡサイクルの推進について</w:t>
            </w:r>
          </w:p>
          <w:p w:rsidR="0074516C" w:rsidRPr="00E14209" w:rsidRDefault="0074516C" w:rsidP="0074516C">
            <w:pPr>
              <w:adjustRightInd w:val="0"/>
              <w:ind w:left="144"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74516C" w:rsidRPr="00E14209" w:rsidRDefault="0074516C" w:rsidP="0074516C">
            <w:pPr>
              <w:adjustRightInd w:val="0"/>
              <w:ind w:left="142"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この場合において、「科学的介護情報システム（ＬＩＦＥ：Long-term </w:t>
            </w:r>
            <w:r w:rsidRPr="00E14209">
              <w:rPr>
                <w:rFonts w:ascii="MS UI Gothic" w:eastAsia="MS UI Gothic" w:hAnsi="MS UI Gothic" w:hint="eastAsia"/>
                <w:color w:val="000000" w:themeColor="text1"/>
                <w:szCs w:val="21"/>
                <w:u w:val="single"/>
              </w:rPr>
              <w:lastRenderedPageBreak/>
              <w:t>careInformation system For Evidence）」に情報を提出し、当該情報及びフィードバック情報を活用することが望ましいです。</w:t>
            </w:r>
          </w:p>
        </w:tc>
        <w:tc>
          <w:tcPr>
            <w:tcW w:w="1266" w:type="dxa"/>
            <w:tcBorders>
              <w:top w:val="nil"/>
              <w:bottom w:val="single" w:sz="4" w:space="0" w:color="auto"/>
            </w:tcBorders>
          </w:tcPr>
          <w:p w:rsidR="0074516C" w:rsidRPr="00E14209" w:rsidRDefault="0074516C" w:rsidP="0074516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74516C" w:rsidRPr="00E14209" w:rsidRDefault="0074516C" w:rsidP="0074516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平11老企25</w:t>
            </w:r>
          </w:p>
          <w:p w:rsidR="0074516C" w:rsidRPr="00E14209" w:rsidRDefault="0074516C" w:rsidP="0074516C">
            <w:pPr>
              <w:adjustRightInd w:val="0"/>
              <w:spacing w:line="200" w:lineRule="exact"/>
              <w:contextualSpacing/>
              <w:rPr>
                <w:rFonts w:ascii="MS UI Gothic" w:eastAsia="MS UI Gothic" w:hAnsi="MS UI Gothic"/>
                <w:color w:val="000000" w:themeColor="text1"/>
                <w:sz w:val="18"/>
                <w:szCs w:val="18"/>
                <w:u w:val="single"/>
              </w:rPr>
            </w:pPr>
            <w:r w:rsidRPr="00E14209">
              <w:rPr>
                <w:rFonts w:ascii="MS UI Gothic" w:eastAsia="MS UI Gothic" w:hAnsi="MS UI Gothic" w:hint="eastAsia"/>
                <w:color w:val="000000" w:themeColor="text1"/>
                <w:sz w:val="16"/>
                <w:szCs w:val="16"/>
                <w:u w:val="single"/>
              </w:rPr>
              <w:t>第3の一の3(1)</w:t>
            </w:r>
          </w:p>
        </w:tc>
      </w:tr>
      <w:tr w:rsidR="00E11E7C" w:rsidRPr="00E14209" w:rsidTr="002A3FDC">
        <w:trPr>
          <w:trHeight w:val="827"/>
        </w:trPr>
        <w:tc>
          <w:tcPr>
            <w:tcW w:w="1245" w:type="dxa"/>
            <w:tcBorders>
              <w:top w:val="nil"/>
              <w:bottom w:val="nil"/>
            </w:tcBorders>
          </w:tcPr>
          <w:p w:rsidR="00E11E7C" w:rsidRPr="00E14209" w:rsidRDefault="00E11E7C" w:rsidP="00E11E7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shd w:val="clear" w:color="auto" w:fill="auto"/>
          </w:tcPr>
          <w:p w:rsidR="00E11E7C" w:rsidRPr="00E14209" w:rsidRDefault="00E11E7C" w:rsidP="00E11E7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⑧　暴力団員又は暴力団員でなくなってから５年を経過していない者が、役員等（法第７０条第２項第６号に規定する役員等をいう。）になっていませんか。</w:t>
            </w:r>
          </w:p>
        </w:tc>
        <w:tc>
          <w:tcPr>
            <w:tcW w:w="1266" w:type="dxa"/>
            <w:tcBorders>
              <w:bottom w:val="single" w:sz="4" w:space="0" w:color="auto"/>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bottom w:val="single" w:sz="4" w:space="0" w:color="auto"/>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条例第4条</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【独自基準（市）】</w:t>
            </w:r>
          </w:p>
        </w:tc>
      </w:tr>
      <w:tr w:rsidR="00E11E7C" w:rsidRPr="00E14209" w:rsidTr="00A26110">
        <w:trPr>
          <w:trHeight w:val="539"/>
        </w:trPr>
        <w:tc>
          <w:tcPr>
            <w:tcW w:w="10773" w:type="dxa"/>
            <w:gridSpan w:val="6"/>
            <w:shd w:val="clear" w:color="auto" w:fill="DAEEF3"/>
            <w:vAlign w:val="center"/>
          </w:tcPr>
          <w:p w:rsidR="00E11E7C" w:rsidRPr="00E14209" w:rsidRDefault="00E11E7C" w:rsidP="00E11E7C">
            <w:pPr>
              <w:tabs>
                <w:tab w:val="center" w:pos="4252"/>
                <w:tab w:val="right" w:pos="8504"/>
              </w:tabs>
              <w:adjustRightInd w:val="0"/>
              <w:snapToGrid w:val="0"/>
              <w:ind w:hanging="6"/>
              <w:contextualSpacing/>
              <w:jc w:val="both"/>
              <w:rPr>
                <w:rFonts w:ascii="MS UI Gothic" w:eastAsia="MS UI Gothic" w:hAnsi="MS UI Gothic" w:cs="ＭＳ 明朝"/>
                <w:color w:val="000000" w:themeColor="text1"/>
                <w:kern w:val="0"/>
                <w:sz w:val="16"/>
              </w:rPr>
            </w:pPr>
            <w:r w:rsidRPr="00E14209">
              <w:rPr>
                <w:rFonts w:ascii="MS UI Gothic" w:eastAsia="MS UI Gothic" w:hAnsi="MS UI Gothic" w:cs="ＭＳ 明朝" w:hint="eastAsia"/>
                <w:color w:val="000000" w:themeColor="text1"/>
                <w:kern w:val="0"/>
                <w:sz w:val="24"/>
              </w:rPr>
              <w:t>第２　基本方針</w:t>
            </w:r>
          </w:p>
        </w:tc>
      </w:tr>
      <w:tr w:rsidR="00E11E7C" w:rsidRPr="00E14209" w:rsidTr="002A3FDC">
        <w:trPr>
          <w:trHeight w:val="405"/>
        </w:trPr>
        <w:tc>
          <w:tcPr>
            <w:tcW w:w="1245" w:type="dxa"/>
            <w:vMerge w:val="restart"/>
          </w:tcPr>
          <w:p w:rsidR="00E11E7C" w:rsidRPr="00E14209" w:rsidRDefault="00E11E7C" w:rsidP="00E11E7C">
            <w:pPr>
              <w:autoSpaceDE w:val="0"/>
              <w:autoSpaceDN w:val="0"/>
              <w:adjustRightInd w:val="0"/>
              <w:ind w:hanging="6"/>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 xml:space="preserve">２　</w:t>
            </w:r>
          </w:p>
          <w:p w:rsidR="00E11E7C" w:rsidRPr="00E14209" w:rsidRDefault="00E11E7C" w:rsidP="00E11E7C">
            <w:pPr>
              <w:autoSpaceDE w:val="0"/>
              <w:autoSpaceDN w:val="0"/>
              <w:adjustRightInd w:val="0"/>
              <w:ind w:hanging="6"/>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基本方針</w:t>
            </w:r>
          </w:p>
        </w:tc>
        <w:tc>
          <w:tcPr>
            <w:tcW w:w="6703" w:type="dxa"/>
            <w:gridSpan w:val="3"/>
            <w:tcBorders>
              <w:bottom w:val="dotted" w:sz="4" w:space="0" w:color="auto"/>
            </w:tcBorders>
          </w:tcPr>
          <w:p w:rsidR="00E11E7C" w:rsidRPr="00E14209" w:rsidRDefault="00E11E7C" w:rsidP="00E11E7C">
            <w:pPr>
              <w:autoSpaceDE w:val="0"/>
              <w:autoSpaceDN w:val="0"/>
              <w:adjustRightInd w:val="0"/>
              <w:rPr>
                <w:rFonts w:ascii="MS UI Gothic" w:eastAsia="MS UI Gothic" w:hAnsi="MS UI Gothic" w:cs="ＭＳ 明朝"/>
                <w:color w:val="000000" w:themeColor="text1"/>
                <w:szCs w:val="21"/>
              </w:rPr>
            </w:pPr>
            <w:r w:rsidRPr="00E14209">
              <w:rPr>
                <w:rFonts w:ascii="MS UI Gothic" w:eastAsia="MS UI Gothic" w:hAnsi="MS UI Gothic" w:cs="ＭＳ 明朝"/>
                <w:color w:val="000000" w:themeColor="text1"/>
                <w:kern w:val="0"/>
                <w:szCs w:val="21"/>
              </w:rPr>
              <w:t xml:space="preserve">  </w:t>
            </w:r>
            <w:r w:rsidRPr="00E14209">
              <w:rPr>
                <w:rFonts w:ascii="MS UI Gothic" w:eastAsia="MS UI Gothic" w:hAnsi="MS UI Gothic" w:cs="ＭＳ 明朝" w:hint="eastAsia"/>
                <w:color w:val="000000" w:themeColor="text1"/>
                <w:kern w:val="0"/>
                <w:szCs w:val="21"/>
              </w:rPr>
              <w:t>事業運営の方針は、次の基本方針に沿ったものとなっていますか。</w:t>
            </w:r>
            <w:r w:rsidRPr="00E14209">
              <w:rPr>
                <w:rFonts w:ascii="MS UI Gothic" w:eastAsia="MS UI Gothic" w:hAnsi="MS UI Gothic" w:cs="ＭＳ 明朝"/>
                <w:color w:val="000000" w:themeColor="text1"/>
                <w:szCs w:val="21"/>
              </w:rPr>
              <w:tab/>
            </w:r>
          </w:p>
        </w:tc>
        <w:tc>
          <w:tcPr>
            <w:tcW w:w="1266" w:type="dxa"/>
            <w:vMerge w:val="restart"/>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条例第124条</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厚令</w:t>
            </w:r>
            <w:r w:rsidRPr="00E14209">
              <w:rPr>
                <w:rFonts w:ascii="MS UI Gothic" w:eastAsia="MS UI Gothic" w:hAnsi="MS UI Gothic" w:cs="ＭＳ 明朝"/>
                <w:color w:val="000000" w:themeColor="text1"/>
                <w:kern w:val="0"/>
                <w:sz w:val="16"/>
                <w:szCs w:val="18"/>
              </w:rPr>
              <w:t>37</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110</w:t>
            </w:r>
            <w:r w:rsidRPr="00E14209">
              <w:rPr>
                <w:rFonts w:ascii="MS UI Gothic" w:eastAsia="MS UI Gothic" w:hAnsi="MS UI Gothic" w:cs="ＭＳ 明朝" w:hint="eastAsia"/>
                <w:color w:val="000000" w:themeColor="text1"/>
                <w:kern w:val="0"/>
                <w:sz w:val="16"/>
                <w:szCs w:val="18"/>
              </w:rPr>
              <w:t>条</w:t>
            </w:r>
          </w:p>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E11E7C" w:rsidRPr="00E14209" w:rsidTr="002A3FDC">
        <w:trPr>
          <w:trHeight w:val="1755"/>
        </w:trPr>
        <w:tc>
          <w:tcPr>
            <w:tcW w:w="1245" w:type="dxa"/>
            <w:vMerge/>
            <w:tcBorders>
              <w:bottom w:val="nil"/>
            </w:tcBorders>
          </w:tcPr>
          <w:p w:rsidR="00E11E7C" w:rsidRPr="00E14209" w:rsidRDefault="00E11E7C" w:rsidP="00E11E7C">
            <w:pPr>
              <w:autoSpaceDE w:val="0"/>
              <w:autoSpaceDN w:val="0"/>
              <w:adjustRightInd w:val="0"/>
              <w:ind w:hanging="6"/>
              <w:rPr>
                <w:rFonts w:ascii="MS UI Gothic" w:eastAsia="MS UI Gothic" w:hAnsi="MS UI Gothic" w:cs="ＭＳ 明朝"/>
                <w:color w:val="000000" w:themeColor="text1"/>
                <w:kern w:val="0"/>
                <w:szCs w:val="21"/>
              </w:rPr>
            </w:pPr>
          </w:p>
        </w:tc>
        <w:tc>
          <w:tcPr>
            <w:tcW w:w="6703" w:type="dxa"/>
            <w:gridSpan w:val="3"/>
            <w:tcBorders>
              <w:top w:val="dotted" w:sz="4" w:space="0" w:color="auto"/>
              <w:bottom w:val="dotted" w:sz="4" w:space="0" w:color="auto"/>
            </w:tcBorders>
          </w:tcPr>
          <w:p w:rsidR="00E11E7C" w:rsidRPr="00E14209" w:rsidRDefault="00E11E7C" w:rsidP="00E11E7C">
            <w:pPr>
              <w:autoSpaceDE w:val="0"/>
              <w:autoSpaceDN w:val="0"/>
              <w:adjustRightInd w:val="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〔通所リハビリテーションの基本方針〕</w:t>
            </w:r>
          </w:p>
          <w:p w:rsidR="00E11E7C" w:rsidRPr="00E14209" w:rsidRDefault="00E11E7C" w:rsidP="00E11E7C">
            <w:pPr>
              <w:autoSpaceDE w:val="0"/>
              <w:autoSpaceDN w:val="0"/>
              <w:adjustRightInd w:val="0"/>
              <w:ind w:firstLineChars="100" w:firstLine="210"/>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指定通所リハビリテーション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でなければならない。</w:t>
            </w:r>
          </w:p>
        </w:tc>
        <w:tc>
          <w:tcPr>
            <w:tcW w:w="1266" w:type="dxa"/>
            <w:vMerge/>
            <w:tcBorders>
              <w:bottom w:val="nil"/>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vMerge/>
            <w:tcBorders>
              <w:bottom w:val="nil"/>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E11E7C" w:rsidRPr="00E14209" w:rsidTr="002A3FDC">
        <w:tc>
          <w:tcPr>
            <w:tcW w:w="1245" w:type="dxa"/>
            <w:tcBorders>
              <w:top w:val="nil"/>
            </w:tcBorders>
            <w:shd w:val="clear" w:color="auto" w:fill="auto"/>
          </w:tcPr>
          <w:p w:rsidR="00E11E7C" w:rsidRPr="00E14209" w:rsidRDefault="00E11E7C" w:rsidP="00E11E7C">
            <w:pPr>
              <w:autoSpaceDE w:val="0"/>
              <w:autoSpaceDN w:val="0"/>
              <w:adjustRightInd w:val="0"/>
              <w:ind w:hanging="6"/>
              <w:rPr>
                <w:rFonts w:ascii="MS UI Gothic" w:eastAsia="MS UI Gothic" w:hAnsi="MS UI Gothic" w:cs="ＭＳ ゴシック"/>
                <w:color w:val="000000" w:themeColor="text1"/>
                <w:kern w:val="0"/>
                <w:szCs w:val="21"/>
              </w:rPr>
            </w:pPr>
          </w:p>
        </w:tc>
        <w:tc>
          <w:tcPr>
            <w:tcW w:w="6703" w:type="dxa"/>
            <w:gridSpan w:val="3"/>
            <w:tcBorders>
              <w:top w:val="dotted" w:sz="4" w:space="0" w:color="auto"/>
            </w:tcBorders>
            <w:shd w:val="pct15" w:color="auto" w:fill="auto"/>
          </w:tcPr>
          <w:p w:rsidR="00E11E7C" w:rsidRPr="00E14209" w:rsidRDefault="00E11E7C" w:rsidP="00E11E7C">
            <w:pPr>
              <w:autoSpaceDE w:val="0"/>
              <w:autoSpaceDN w:val="0"/>
              <w:adjustRightInd w:val="0"/>
              <w:rPr>
                <w:rFonts w:ascii="MS UI Gothic" w:eastAsia="MS UI Gothic" w:hAnsi="MS UI Gothic" w:cs="ＭＳ ゴシック"/>
                <w:color w:val="000000" w:themeColor="text1"/>
                <w:kern w:val="0"/>
                <w:szCs w:val="21"/>
              </w:rPr>
            </w:pPr>
            <w:r w:rsidRPr="00E14209">
              <w:rPr>
                <w:rFonts w:ascii="MS UI Gothic" w:eastAsia="MS UI Gothic" w:hAnsi="MS UI Gothic" w:cs="ＭＳ ゴシック" w:hint="eastAsia"/>
                <w:color w:val="000000" w:themeColor="text1"/>
                <w:kern w:val="0"/>
                <w:szCs w:val="21"/>
              </w:rPr>
              <w:t xml:space="preserve">〔介護予防通所リハビリテーションの基本方針〕　</w:t>
            </w:r>
          </w:p>
          <w:p w:rsidR="00E11E7C" w:rsidRPr="00E14209" w:rsidRDefault="00E11E7C" w:rsidP="00E11E7C">
            <w:pPr>
              <w:autoSpaceDE w:val="0"/>
              <w:autoSpaceDN w:val="0"/>
              <w:adjustRightInd w:val="0"/>
              <w:ind w:firstLineChars="100" w:firstLine="210"/>
              <w:rPr>
                <w:rFonts w:ascii="MS UI Gothic" w:eastAsia="MS UI Gothic" w:hAnsi="MS UI Gothic" w:cs="ＭＳ ゴシック"/>
                <w:color w:val="000000" w:themeColor="text1"/>
                <w:kern w:val="0"/>
                <w:szCs w:val="21"/>
              </w:rPr>
            </w:pPr>
            <w:r w:rsidRPr="00E14209">
              <w:rPr>
                <w:rFonts w:ascii="MS UI Gothic" w:eastAsia="MS UI Gothic" w:hAnsi="MS UI Gothic" w:cs="ＭＳ ゴシック" w:hint="eastAsia"/>
                <w:color w:val="000000" w:themeColor="text1"/>
                <w:kern w:val="0"/>
                <w:szCs w:val="21"/>
              </w:rPr>
              <w:t>指定介護予防通所リハビリテーション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でなければならない。</w:t>
            </w:r>
            <w:r w:rsidRPr="00E14209">
              <w:rPr>
                <w:rFonts w:ascii="MS UI Gothic" w:eastAsia="MS UI Gothic" w:hAnsi="MS UI Gothic" w:cs="ＭＳ ゴシック"/>
                <w:color w:val="000000" w:themeColor="text1"/>
                <w:kern w:val="0"/>
                <w:szCs w:val="21"/>
              </w:rPr>
              <w:t xml:space="preserve">             </w:t>
            </w:r>
          </w:p>
        </w:tc>
        <w:tc>
          <w:tcPr>
            <w:tcW w:w="1266" w:type="dxa"/>
            <w:tcBorders>
              <w:top w:val="nil"/>
            </w:tcBorders>
            <w:shd w:val="pct15" w:color="auto" w:fill="auto"/>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top w:val="nil"/>
            </w:tcBorders>
            <w:shd w:val="pct15" w:color="auto" w:fill="auto"/>
          </w:tcPr>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r w:rsidRPr="00E14209">
              <w:rPr>
                <w:rFonts w:ascii="MS UI Gothic" w:eastAsia="MS UI Gothic" w:hAnsi="MS UI Gothic" w:cs="ＭＳ ゴシック" w:hint="eastAsia"/>
                <w:color w:val="000000" w:themeColor="text1"/>
                <w:kern w:val="0"/>
                <w:sz w:val="16"/>
                <w:szCs w:val="18"/>
              </w:rPr>
              <w:t>予防条例第77条</w:t>
            </w:r>
          </w:p>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r w:rsidRPr="00E14209">
              <w:rPr>
                <w:rFonts w:ascii="MS UI Gothic" w:eastAsia="MS UI Gothic" w:hAnsi="MS UI Gothic" w:cs="ＭＳ ゴシック" w:hint="eastAsia"/>
                <w:color w:val="000000" w:themeColor="text1"/>
                <w:kern w:val="0"/>
                <w:sz w:val="16"/>
                <w:szCs w:val="18"/>
              </w:rPr>
              <w:t>平</w:t>
            </w:r>
            <w:r w:rsidRPr="00E14209">
              <w:rPr>
                <w:rFonts w:ascii="MS UI Gothic" w:eastAsia="MS UI Gothic" w:hAnsi="MS UI Gothic" w:cs="ＭＳ ゴシック"/>
                <w:color w:val="000000" w:themeColor="text1"/>
                <w:kern w:val="0"/>
                <w:sz w:val="16"/>
                <w:szCs w:val="18"/>
              </w:rPr>
              <w:t>18</w:t>
            </w:r>
            <w:r w:rsidRPr="00E14209">
              <w:rPr>
                <w:rFonts w:ascii="MS UI Gothic" w:eastAsia="MS UI Gothic" w:hAnsi="MS UI Gothic" w:cs="ＭＳ ゴシック" w:hint="eastAsia"/>
                <w:color w:val="000000" w:themeColor="text1"/>
                <w:kern w:val="0"/>
                <w:sz w:val="16"/>
                <w:szCs w:val="18"/>
              </w:rPr>
              <w:t>厚労令</w:t>
            </w:r>
            <w:r w:rsidRPr="00E14209">
              <w:rPr>
                <w:rFonts w:ascii="MS UI Gothic" w:eastAsia="MS UI Gothic" w:hAnsi="MS UI Gothic" w:cs="ＭＳ ゴシック"/>
                <w:color w:val="000000" w:themeColor="text1"/>
                <w:kern w:val="0"/>
                <w:sz w:val="16"/>
                <w:szCs w:val="18"/>
              </w:rPr>
              <w:t>35</w:t>
            </w:r>
          </w:p>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r w:rsidRPr="00E14209">
              <w:rPr>
                <w:rFonts w:ascii="MS UI Gothic" w:eastAsia="MS UI Gothic" w:hAnsi="MS UI Gothic" w:cs="ＭＳ ゴシック" w:hint="eastAsia"/>
                <w:color w:val="000000" w:themeColor="text1"/>
                <w:kern w:val="0"/>
                <w:sz w:val="16"/>
                <w:szCs w:val="18"/>
              </w:rPr>
              <w:t>第</w:t>
            </w:r>
            <w:r w:rsidRPr="00E14209">
              <w:rPr>
                <w:rFonts w:ascii="MS UI Gothic" w:eastAsia="MS UI Gothic" w:hAnsi="MS UI Gothic" w:cs="ＭＳ ゴシック"/>
                <w:color w:val="000000" w:themeColor="text1"/>
                <w:kern w:val="0"/>
                <w:sz w:val="16"/>
                <w:szCs w:val="18"/>
              </w:rPr>
              <w:t>116</w:t>
            </w:r>
            <w:r w:rsidRPr="00E14209">
              <w:rPr>
                <w:rFonts w:ascii="MS UI Gothic" w:eastAsia="MS UI Gothic" w:hAnsi="MS UI Gothic" w:cs="ＭＳ ゴシック" w:hint="eastAsia"/>
                <w:color w:val="000000" w:themeColor="text1"/>
                <w:kern w:val="0"/>
                <w:sz w:val="16"/>
                <w:szCs w:val="18"/>
              </w:rPr>
              <w:t>条</w:t>
            </w:r>
          </w:p>
          <w:p w:rsidR="00E11E7C" w:rsidRPr="00E14209" w:rsidRDefault="00E11E7C" w:rsidP="00E11E7C">
            <w:pPr>
              <w:autoSpaceDE w:val="0"/>
              <w:autoSpaceDN w:val="0"/>
              <w:adjustRightInd w:val="0"/>
              <w:spacing w:line="200" w:lineRule="exact"/>
              <w:rPr>
                <w:rFonts w:ascii="MS UI Gothic" w:eastAsia="MS UI Gothic" w:hAnsi="MS UI Gothic" w:cs="ＭＳ ゴシック"/>
                <w:color w:val="000000" w:themeColor="text1"/>
                <w:kern w:val="0"/>
                <w:sz w:val="16"/>
                <w:szCs w:val="18"/>
              </w:rPr>
            </w:pPr>
          </w:p>
        </w:tc>
      </w:tr>
      <w:tr w:rsidR="00E11E7C" w:rsidRPr="00E14209" w:rsidTr="00A26110">
        <w:trPr>
          <w:trHeight w:val="384"/>
        </w:trPr>
        <w:tc>
          <w:tcPr>
            <w:tcW w:w="10773" w:type="dxa"/>
            <w:gridSpan w:val="6"/>
            <w:shd w:val="clear" w:color="auto" w:fill="DAEEF3"/>
            <w:vAlign w:val="center"/>
          </w:tcPr>
          <w:p w:rsidR="00E11E7C" w:rsidRPr="00E14209" w:rsidRDefault="00E11E7C" w:rsidP="00E11E7C">
            <w:pPr>
              <w:tabs>
                <w:tab w:val="center" w:pos="4252"/>
                <w:tab w:val="right" w:pos="8504"/>
              </w:tabs>
              <w:adjustRightInd w:val="0"/>
              <w:snapToGrid w:val="0"/>
              <w:contextualSpacing/>
              <w:jc w:val="both"/>
              <w:rPr>
                <w:rFonts w:ascii="MS UI Gothic" w:eastAsia="MS UI Gothic" w:hAnsi="MS UI Gothic" w:cs="ＭＳ ゴシック"/>
                <w:color w:val="000000" w:themeColor="text1"/>
                <w:kern w:val="0"/>
                <w:sz w:val="16"/>
              </w:rPr>
            </w:pPr>
            <w:r w:rsidRPr="00E14209">
              <w:rPr>
                <w:rFonts w:ascii="MS UI Gothic" w:eastAsia="MS UI Gothic" w:hAnsi="MS UI Gothic" w:cs="ＭＳ ゴシック" w:hint="eastAsia"/>
                <w:color w:val="000000" w:themeColor="text1"/>
                <w:kern w:val="0"/>
                <w:sz w:val="24"/>
              </w:rPr>
              <w:t>第３　人員に関する基準</w:t>
            </w:r>
          </w:p>
        </w:tc>
      </w:tr>
      <w:tr w:rsidR="00E11E7C" w:rsidRPr="00E14209" w:rsidTr="002A3FDC">
        <w:tc>
          <w:tcPr>
            <w:tcW w:w="1245" w:type="dxa"/>
            <w:tcBorders>
              <w:bottom w:val="nil"/>
            </w:tcBorders>
          </w:tcPr>
          <w:p w:rsidR="00E11E7C" w:rsidRPr="00E14209" w:rsidRDefault="00E11E7C" w:rsidP="00E11E7C">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３</w:t>
            </w:r>
          </w:p>
          <w:p w:rsidR="00E11E7C" w:rsidRPr="00E14209" w:rsidRDefault="00E11E7C" w:rsidP="00E11E7C">
            <w:pPr>
              <w:tabs>
                <w:tab w:val="center" w:pos="4252"/>
                <w:tab w:val="right" w:pos="8504"/>
              </w:tabs>
              <w:adjustRightInd w:val="0"/>
              <w:snapToGrid w:val="0"/>
              <w:ind w:left="-10" w:firstLine="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用語の定義等</w:t>
            </w:r>
          </w:p>
        </w:tc>
        <w:tc>
          <w:tcPr>
            <w:tcW w:w="6703" w:type="dxa"/>
            <w:gridSpan w:val="3"/>
            <w:tcBorders>
              <w:bottom w:val="dotted" w:sz="4" w:space="0" w:color="auto"/>
            </w:tcBorders>
          </w:tcPr>
          <w:p w:rsidR="00E11E7C" w:rsidRPr="00E14209" w:rsidRDefault="00E11E7C" w:rsidP="00E11E7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【「常勤」（用語の定義）】</w:t>
            </w:r>
          </w:p>
          <w:p w:rsidR="00E11E7C" w:rsidRPr="00E14209" w:rsidRDefault="00E11E7C" w:rsidP="00E11E7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E11E7C" w:rsidRPr="00E14209" w:rsidRDefault="00E11E7C" w:rsidP="00E11E7C">
            <w:pPr>
              <w:adjustRightInd w:val="0"/>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ただし、</w:t>
            </w:r>
            <w:r w:rsidRPr="00E14209">
              <w:rPr>
                <w:rFonts w:ascii="MS UI Gothic" w:eastAsia="MS UI Gothic" w:hAnsi="MS UI Gothic" w:hint="eastAsia"/>
                <w:color w:val="000000" w:themeColor="text1"/>
                <w:szCs w:val="21"/>
                <w:u w:val="single"/>
              </w:rPr>
              <w:t>母性健康管理措置又は育児及び介護のための所為低労働時間の短縮等の措置</w:t>
            </w:r>
            <w:r w:rsidRPr="00E14209">
              <w:rPr>
                <w:rFonts w:ascii="MS UI Gothic" w:eastAsia="MS UI Gothic" w:hAnsi="MS UI Gothic"/>
                <w:color w:val="000000" w:themeColor="text1"/>
                <w:szCs w:val="21"/>
              </w:rPr>
              <w:t>が講じられている者については、利用者の処遇に支障がない体制が事業所として整っている場合は、例外的に常勤の従業者が勤務すべき時間数を３０時間として取り扱うこと</w:t>
            </w:r>
            <w:r w:rsidRPr="00E14209">
              <w:rPr>
                <w:rFonts w:ascii="MS UI Gothic" w:eastAsia="MS UI Gothic" w:hAnsi="MS UI Gothic" w:hint="eastAsia"/>
                <w:color w:val="000000" w:themeColor="text1"/>
                <w:szCs w:val="21"/>
              </w:rPr>
              <w:t>を可能とします。</w:t>
            </w:r>
          </w:p>
          <w:p w:rsidR="00E11E7C" w:rsidRPr="00E14209" w:rsidRDefault="00E11E7C" w:rsidP="00E11E7C">
            <w:pPr>
              <w:adjustRightInd w:val="0"/>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w:t>
            </w:r>
            <w:r w:rsidRPr="00E14209">
              <w:rPr>
                <w:rFonts w:ascii="MS UI Gothic" w:eastAsia="MS UI Gothic" w:hAnsi="MS UI Gothic" w:hint="eastAsia"/>
                <w:color w:val="000000" w:themeColor="text1"/>
                <w:szCs w:val="21"/>
              </w:rPr>
              <w:t>指定</w:t>
            </w:r>
            <w:r w:rsidRPr="00E14209">
              <w:rPr>
                <w:rFonts w:ascii="MS UI Gothic" w:eastAsia="MS UI Gothic" w:hAnsi="MS UI Gothic"/>
                <w:color w:val="000000" w:themeColor="text1"/>
                <w:szCs w:val="21"/>
              </w:rPr>
              <w:t>通所介護事業所と居宅介護支援事業所が併設されている場合、</w:t>
            </w:r>
            <w:r w:rsidRPr="00E14209">
              <w:rPr>
                <w:rFonts w:ascii="MS UI Gothic" w:eastAsia="MS UI Gothic" w:hAnsi="MS UI Gothic" w:hint="eastAsia"/>
                <w:color w:val="000000" w:themeColor="text1"/>
                <w:szCs w:val="21"/>
              </w:rPr>
              <w:t>指定</w:t>
            </w:r>
            <w:r w:rsidRPr="00E14209">
              <w:rPr>
                <w:rFonts w:ascii="MS UI Gothic" w:eastAsia="MS UI Gothic" w:hAnsi="MS UI Gothic"/>
                <w:color w:val="000000" w:themeColor="text1"/>
                <w:szCs w:val="21"/>
              </w:rPr>
              <w:t>通所介護事業所の管理者と居宅介護支援事業所の管理者を兼務している者は、その勤務時間の合計が所定の時間に達していれば、常勤要件を満たすことになります。</w:t>
            </w:r>
          </w:p>
          <w:p w:rsidR="00E11E7C" w:rsidRPr="00E14209" w:rsidRDefault="00E11E7C" w:rsidP="00E11E7C">
            <w:pPr>
              <w:adjustRightInd w:val="0"/>
              <w:ind w:left="144" w:firstLineChars="100" w:firstLine="210"/>
              <w:contextualSpacing/>
              <w:rPr>
                <w:rFonts w:ascii="MS UI Gothic" w:eastAsia="MS UI Gothic" w:hAnsi="MS UI Gothic" w:cs="ＭＳ 明朝"/>
                <w:color w:val="000000" w:themeColor="text1"/>
                <w:szCs w:val="21"/>
                <w:u w:val="single"/>
              </w:rPr>
            </w:pPr>
            <w:r w:rsidRPr="00E14209">
              <w:rPr>
                <w:rFonts w:ascii="MS UI Gothic" w:eastAsia="MS UI Gothic" w:hAnsi="MS UI Gothic" w:hint="eastAsia"/>
                <w:color w:val="000000" w:themeColor="text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66" w:type="dxa"/>
            <w:tcBorders>
              <w:bottom w:val="nil"/>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bottom w:val="nil"/>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老企</w:t>
            </w:r>
            <w:r w:rsidRPr="00E14209">
              <w:rPr>
                <w:rFonts w:ascii="MS UI Gothic" w:eastAsia="MS UI Gothic" w:hAnsi="MS UI Gothic" w:cs="ＭＳ 明朝"/>
                <w:color w:val="000000" w:themeColor="text1"/>
                <w:kern w:val="0"/>
                <w:sz w:val="16"/>
                <w:szCs w:val="18"/>
              </w:rPr>
              <w:t>25</w:t>
            </w:r>
          </w:p>
          <w:p w:rsidR="00E11E7C" w:rsidRPr="00E14209" w:rsidRDefault="00E11E7C" w:rsidP="00E11E7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(3)</w:t>
            </w:r>
          </w:p>
        </w:tc>
      </w:tr>
      <w:tr w:rsidR="00E11E7C" w:rsidRPr="00E14209" w:rsidTr="002A3FDC">
        <w:tc>
          <w:tcPr>
            <w:tcW w:w="1245" w:type="dxa"/>
            <w:tcBorders>
              <w:top w:val="nil"/>
              <w:bottom w:val="nil"/>
            </w:tcBorders>
          </w:tcPr>
          <w:p w:rsidR="00E11E7C" w:rsidRPr="00E14209" w:rsidRDefault="00E11E7C" w:rsidP="00E11E7C">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E11E7C" w:rsidRPr="00E14209" w:rsidRDefault="00E11E7C" w:rsidP="00E11E7C">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併設の別事業所間の業務を兼務しても常勤として扱われるのは、管理者（施設長）のような直接処遇等を行わない業務で、「他の職務に従事することができる」といった但し書きがあるものに限ります。</w:t>
            </w:r>
          </w:p>
          <w:p w:rsidR="00E11E7C" w:rsidRPr="00E14209" w:rsidRDefault="00E11E7C" w:rsidP="00E11E7C">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66" w:type="dxa"/>
            <w:tcBorders>
              <w:top w:val="nil"/>
              <w:bottom w:val="nil"/>
            </w:tcBorders>
          </w:tcPr>
          <w:p w:rsidR="00E11E7C" w:rsidRPr="00E14209" w:rsidRDefault="00E11E7C" w:rsidP="00E11E7C">
            <w:pPr>
              <w:autoSpaceDE w:val="0"/>
              <w:autoSpaceDN w:val="0"/>
              <w:adjustRightInd w:val="0"/>
              <w:jc w:val="center"/>
              <w:rPr>
                <w:rFonts w:ascii="MS UI Gothic" w:eastAsia="MS UI Gothic" w:hAnsi="MS UI Gothic"/>
                <w:color w:val="000000" w:themeColor="text1"/>
                <w:w w:val="83"/>
                <w:kern w:val="0"/>
                <w:sz w:val="20"/>
              </w:rPr>
            </w:pPr>
          </w:p>
        </w:tc>
        <w:tc>
          <w:tcPr>
            <w:tcW w:w="1559" w:type="dxa"/>
            <w:tcBorders>
              <w:top w:val="nil"/>
              <w:bottom w:val="nil"/>
            </w:tcBorders>
          </w:tcPr>
          <w:p w:rsidR="00E11E7C" w:rsidRPr="00E14209" w:rsidRDefault="00E11E7C" w:rsidP="00E11E7C">
            <w:pPr>
              <w:autoSpaceDE w:val="0"/>
              <w:autoSpaceDN w:val="0"/>
              <w:adjustRightInd w:val="0"/>
              <w:spacing w:line="200" w:lineRule="exact"/>
              <w:rPr>
                <w:rFonts w:ascii="MS UI Gothic" w:eastAsia="MS UI Gothic" w:hAnsi="MS UI Gothic" w:cs="ＭＳ 明朝"/>
                <w:color w:val="000000" w:themeColor="text1"/>
                <w:kern w:val="0"/>
                <w:sz w:val="16"/>
                <w:szCs w:val="18"/>
              </w:rPr>
            </w:pPr>
          </w:p>
        </w:tc>
      </w:tr>
      <w:tr w:rsidR="005B6F5F" w:rsidRPr="00E14209" w:rsidTr="002A3FDC">
        <w:tc>
          <w:tcPr>
            <w:tcW w:w="1245" w:type="dxa"/>
            <w:tcBorders>
              <w:top w:val="nil"/>
              <w:bottom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5B6F5F" w:rsidRPr="00E14209" w:rsidRDefault="005B6F5F" w:rsidP="005B6F5F">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【「常勤換算方法」（用語の定義）】</w:t>
            </w:r>
          </w:p>
          <w:p w:rsidR="005B6F5F" w:rsidRPr="00E14209" w:rsidRDefault="005B6F5F" w:rsidP="005B6F5F">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5B6F5F" w:rsidRPr="00E14209" w:rsidRDefault="005B6F5F" w:rsidP="005B6F5F">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この場合の勤務延時間数は、当該事業所の指定に係る事業のサービスに従事する勤務時間の延べ数であり、例えば、当該事業所が通所介護と訪問介護の指定を重複して受ける場合であって、ある従業員が</w:t>
            </w:r>
            <w:r w:rsidRPr="00E14209">
              <w:rPr>
                <w:rFonts w:ascii="MS UI Gothic" w:eastAsia="MS UI Gothic" w:hAnsi="MS UI Gothic" w:hint="eastAsia"/>
                <w:color w:val="000000" w:themeColor="text1"/>
                <w:szCs w:val="21"/>
              </w:rPr>
              <w:t>通所介護の介護職員と訪問介護の</w:t>
            </w:r>
            <w:r w:rsidRPr="00E14209">
              <w:rPr>
                <w:rFonts w:ascii="MS UI Gothic" w:eastAsia="MS UI Gothic" w:hAnsi="MS UI Gothic"/>
                <w:color w:val="000000" w:themeColor="text1"/>
                <w:szCs w:val="21"/>
              </w:rPr>
              <w:t>訪問介護員を兼務する場合、</w:t>
            </w:r>
            <w:r w:rsidRPr="00E14209">
              <w:rPr>
                <w:rFonts w:ascii="MS UI Gothic" w:eastAsia="MS UI Gothic" w:hAnsi="MS UI Gothic" w:hint="eastAsia"/>
                <w:color w:val="000000" w:themeColor="text1"/>
                <w:szCs w:val="21"/>
              </w:rPr>
              <w:t>通所介護の介護職員の勤務延時間数には、通所介護の介護職員</w:t>
            </w:r>
            <w:r w:rsidRPr="00E14209">
              <w:rPr>
                <w:rFonts w:ascii="MS UI Gothic" w:eastAsia="MS UI Gothic" w:hAnsi="MS UI Gothic"/>
                <w:color w:val="000000" w:themeColor="text1"/>
                <w:szCs w:val="21"/>
              </w:rPr>
              <w:t>としての勤務時間だけを算入することとなるものです。</w:t>
            </w:r>
          </w:p>
          <w:p w:rsidR="005B6F5F" w:rsidRPr="00E14209" w:rsidRDefault="005B6F5F" w:rsidP="005B6F5F">
            <w:pPr>
              <w:adjustRightInd w:val="0"/>
              <w:ind w:leftChars="50" w:left="105" w:firstLineChars="100" w:firstLine="210"/>
              <w:contextualSpacing/>
              <w:rPr>
                <w:rFonts w:ascii="MS UI Gothic" w:eastAsia="MS UI Gothic" w:hAnsi="MS UI Gothic" w:cs="ＭＳ 明朝"/>
                <w:color w:val="000000" w:themeColor="text1"/>
                <w:szCs w:val="21"/>
                <w:u w:val="single"/>
              </w:rPr>
            </w:pPr>
            <w:r w:rsidRPr="00E14209">
              <w:rPr>
                <w:rFonts w:ascii="MS UI Gothic" w:eastAsia="MS UI Gothic" w:hAnsi="MS UI Gothic" w:hint="eastAsia"/>
                <w:color w:val="000000" w:themeColor="text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66" w:type="dxa"/>
            <w:tcBorders>
              <w:top w:val="nil"/>
              <w:bottom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老企</w:t>
            </w:r>
            <w:r w:rsidRPr="00E14209">
              <w:rPr>
                <w:rFonts w:ascii="MS UI Gothic" w:eastAsia="MS UI Gothic" w:hAnsi="MS UI Gothic" w:cs="ＭＳ 明朝"/>
                <w:color w:val="000000" w:themeColor="text1"/>
                <w:kern w:val="0"/>
                <w:sz w:val="16"/>
                <w:szCs w:val="18"/>
              </w:rPr>
              <w:t>25</w:t>
            </w:r>
          </w:p>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2</w:t>
            </w:r>
            <w:r w:rsidRPr="00E14209">
              <w:rPr>
                <w:rFonts w:ascii="MS UI Gothic" w:eastAsia="MS UI Gothic" w:hAnsi="MS UI Gothic" w:cs="ＭＳ 明朝" w:hint="eastAsia"/>
                <w:color w:val="000000" w:themeColor="text1"/>
                <w:kern w:val="0"/>
                <w:sz w:val="16"/>
                <w:szCs w:val="18"/>
              </w:rPr>
              <w:t>の</w:t>
            </w:r>
            <w:r w:rsidRPr="00E14209">
              <w:rPr>
                <w:rFonts w:ascii="MS UI Gothic" w:eastAsia="MS UI Gothic" w:hAnsi="MS UI Gothic" w:cs="ＭＳ 明朝"/>
                <w:color w:val="000000" w:themeColor="text1"/>
                <w:kern w:val="0"/>
                <w:sz w:val="16"/>
                <w:szCs w:val="18"/>
              </w:rPr>
              <w:t>(1)</w:t>
            </w:r>
          </w:p>
        </w:tc>
      </w:tr>
      <w:tr w:rsidR="005B6F5F" w:rsidRPr="00E14209" w:rsidTr="002A3FDC">
        <w:tc>
          <w:tcPr>
            <w:tcW w:w="1245" w:type="dxa"/>
            <w:tcBorders>
              <w:top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5B6F5F" w:rsidRPr="00E14209" w:rsidRDefault="005B6F5F" w:rsidP="005B6F5F">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【「専ら従事する」「専ら提供に当たる」（用語の定義）】</w:t>
            </w:r>
          </w:p>
          <w:p w:rsidR="005B6F5F" w:rsidRPr="00E14209" w:rsidRDefault="005B6F5F" w:rsidP="005B6F5F">
            <w:pPr>
              <w:adjustRightInd w:val="0"/>
              <w:ind w:leftChars="66" w:left="139"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原則として、サービス提供時間帯を通じて当該サービス以外の職務に従事しないことをいうものです。</w:t>
            </w:r>
          </w:p>
          <w:p w:rsidR="005B6F5F" w:rsidRPr="00E14209" w:rsidRDefault="005B6F5F" w:rsidP="005B6F5F">
            <w:pPr>
              <w:adjustRightInd w:val="0"/>
              <w:ind w:leftChars="66" w:left="139"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この場合のサービス提供時間帯とは、当該従業者の当該事業所における勤務時間をいうものであり、当該従業者の常勤・非常勤の別を問いません。</w:t>
            </w:r>
          </w:p>
        </w:tc>
        <w:tc>
          <w:tcPr>
            <w:tcW w:w="1266" w:type="dxa"/>
            <w:tcBorders>
              <w:top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 xml:space="preserve">　</w:t>
            </w:r>
          </w:p>
        </w:tc>
        <w:tc>
          <w:tcPr>
            <w:tcW w:w="1559" w:type="dxa"/>
            <w:tcBorders>
              <w:top w:val="nil"/>
            </w:tcBorders>
          </w:tcPr>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第2の2の(4)</w:t>
            </w:r>
          </w:p>
        </w:tc>
      </w:tr>
      <w:tr w:rsidR="005B6F5F" w:rsidRPr="00E14209" w:rsidTr="002A3FDC">
        <w:trPr>
          <w:trHeight w:val="506"/>
        </w:trPr>
        <w:tc>
          <w:tcPr>
            <w:tcW w:w="1245" w:type="dxa"/>
            <w:vMerge w:val="restart"/>
            <w:tcBorders>
              <w:top w:val="nil"/>
            </w:tcBorders>
          </w:tcPr>
          <w:p w:rsidR="005B6F5F" w:rsidRPr="00E14209" w:rsidRDefault="005B6F5F" w:rsidP="005B6F5F">
            <w:pPr>
              <w:autoSpaceDE w:val="0"/>
              <w:autoSpaceDN w:val="0"/>
              <w:adjustRightInd w:val="0"/>
              <w:spacing w:line="240" w:lineRule="exact"/>
              <w:ind w:left="34" w:hangingChars="16" w:hanging="34"/>
              <w:rPr>
                <w:rFonts w:ascii="MS UI Gothic" w:eastAsia="MS UI Gothic" w:hAnsi="MS UI Gothic" w:cs="ＭＳ 明朝"/>
                <w:color w:val="000000" w:themeColor="text1"/>
                <w:kern w:val="0"/>
                <w:szCs w:val="21"/>
              </w:rPr>
            </w:pPr>
            <w:r w:rsidRPr="00E14209">
              <w:rPr>
                <w:rFonts w:ascii="MS UI Gothic" w:eastAsia="MS UI Gothic" w:hAnsi="MS UI Gothic" w:cs="ＭＳ 明朝" w:hint="eastAsia"/>
                <w:color w:val="000000" w:themeColor="text1"/>
                <w:kern w:val="0"/>
                <w:szCs w:val="21"/>
              </w:rPr>
              <w:t xml:space="preserve">４　</w:t>
            </w:r>
          </w:p>
          <w:p w:rsidR="005B6F5F" w:rsidRPr="00E14209" w:rsidRDefault="005B6F5F" w:rsidP="005B6F5F">
            <w:pPr>
              <w:autoSpaceDE w:val="0"/>
              <w:autoSpaceDN w:val="0"/>
              <w:adjustRightInd w:val="0"/>
              <w:spacing w:line="240" w:lineRule="exact"/>
              <w:rPr>
                <w:rFonts w:ascii="MS UI Gothic" w:eastAsia="MS UI Gothic" w:hAnsi="MS UI Gothic" w:cs="ＭＳ 明朝"/>
                <w:color w:val="000000" w:themeColor="text1"/>
                <w:kern w:val="0"/>
                <w:sz w:val="22"/>
                <w:szCs w:val="22"/>
              </w:rPr>
            </w:pPr>
            <w:r w:rsidRPr="00E14209">
              <w:rPr>
                <w:rFonts w:ascii="MS UI Gothic" w:eastAsia="MS UI Gothic" w:hAnsi="MS UI Gothic" w:cs="ＭＳ 明朝" w:hint="eastAsia"/>
                <w:color w:val="000000" w:themeColor="text1"/>
                <w:kern w:val="0"/>
                <w:szCs w:val="21"/>
              </w:rPr>
              <w:t>通所リハ</w:t>
            </w:r>
            <w:r w:rsidRPr="00E14209">
              <w:rPr>
                <w:rFonts w:ascii="MS UI Gothic" w:eastAsia="MS UI Gothic" w:hAnsi="MS UI Gothic" w:cs="ＭＳ Ｐ明朝" w:hint="eastAsia"/>
                <w:color w:val="000000" w:themeColor="text1"/>
                <w:kern w:val="0"/>
                <w:szCs w:val="21"/>
              </w:rPr>
              <w:t>ビリテーショ</w:t>
            </w:r>
            <w:r w:rsidRPr="00E14209">
              <w:rPr>
                <w:rFonts w:ascii="MS UI Gothic" w:eastAsia="MS UI Gothic" w:hAnsi="MS UI Gothic" w:cs="ＭＳ 明朝" w:hint="eastAsia"/>
                <w:color w:val="000000" w:themeColor="text1"/>
                <w:kern w:val="0"/>
                <w:szCs w:val="21"/>
              </w:rPr>
              <w:t>ン事業所の人員基準</w:t>
            </w:r>
          </w:p>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cs="ＭＳ 明朝"/>
                <w:color w:val="000000" w:themeColor="text1"/>
                <w:kern w:val="0"/>
                <w:szCs w:val="21"/>
              </w:rPr>
              <w:t xml:space="preserve">(1) </w:t>
            </w:r>
            <w:r w:rsidRPr="00E14209">
              <w:rPr>
                <w:rFonts w:ascii="MS UI Gothic" w:eastAsia="MS UI Gothic" w:hAnsi="MS UI Gothic" w:cs="ＭＳ 明朝" w:hint="eastAsia"/>
                <w:color w:val="000000" w:themeColor="text1"/>
                <w:kern w:val="0"/>
                <w:szCs w:val="21"/>
              </w:rPr>
              <w:t>医師</w:t>
            </w:r>
          </w:p>
        </w:tc>
        <w:tc>
          <w:tcPr>
            <w:tcW w:w="6703" w:type="dxa"/>
            <w:gridSpan w:val="3"/>
            <w:tcBorders>
              <w:bottom w:val="single" w:sz="4" w:space="0" w:color="auto"/>
            </w:tcBorders>
          </w:tcPr>
          <w:p w:rsidR="005B6F5F" w:rsidRPr="00E14209" w:rsidRDefault="005B6F5F" w:rsidP="00AE76DE">
            <w:pPr>
              <w:autoSpaceDE w:val="0"/>
              <w:autoSpaceDN w:val="0"/>
              <w:adjustRightInd w:val="0"/>
              <w:ind w:left="210" w:rightChars="32" w:right="67" w:hangingChars="100" w:hanging="210"/>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kern w:val="0"/>
                <w:szCs w:val="21"/>
              </w:rPr>
              <w:t>①　医師は、指定通所リハビリテーションの提供に当たらせるために必要な１以上の数</w:t>
            </w:r>
            <w:r w:rsidR="00AE76DE" w:rsidRPr="00E14209">
              <w:rPr>
                <w:rFonts w:ascii="MS UI Gothic" w:eastAsia="MS UI Gothic" w:hAnsi="MS UI Gothic" w:cs="ＭＳ 明朝" w:hint="eastAsia"/>
                <w:color w:val="000000" w:themeColor="text1"/>
                <w:kern w:val="0"/>
                <w:szCs w:val="21"/>
              </w:rPr>
              <w:t>を確保していますか</w:t>
            </w:r>
            <w:r w:rsidRPr="00E14209">
              <w:rPr>
                <w:rFonts w:ascii="MS UI Gothic" w:eastAsia="MS UI Gothic" w:hAnsi="MS UI Gothic" w:cs="ＭＳ 明朝" w:hint="eastAsia"/>
                <w:color w:val="000000" w:themeColor="text1"/>
                <w:kern w:val="0"/>
                <w:szCs w:val="21"/>
              </w:rPr>
              <w:t>。</w:t>
            </w:r>
          </w:p>
        </w:tc>
        <w:tc>
          <w:tcPr>
            <w:tcW w:w="1266" w:type="dxa"/>
          </w:tcPr>
          <w:p w:rsidR="005B6F5F" w:rsidRPr="00E14209" w:rsidRDefault="005B6F5F" w:rsidP="005B6F5F">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条例第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25条</w:t>
            </w:r>
          </w:p>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項第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号</w:t>
            </w:r>
          </w:p>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平</w:t>
            </w:r>
            <w:r w:rsidRPr="00E14209">
              <w:rPr>
                <w:rFonts w:ascii="MS UI Gothic" w:eastAsia="MS UI Gothic" w:hAnsi="MS UI Gothic" w:cs="ＭＳ 明朝"/>
                <w:color w:val="000000" w:themeColor="text1"/>
                <w:kern w:val="0"/>
                <w:sz w:val="16"/>
                <w:szCs w:val="18"/>
              </w:rPr>
              <w:t>11</w:t>
            </w:r>
            <w:r w:rsidRPr="00E14209">
              <w:rPr>
                <w:rFonts w:ascii="MS UI Gothic" w:eastAsia="MS UI Gothic" w:hAnsi="MS UI Gothic" w:cs="ＭＳ 明朝" w:hint="eastAsia"/>
                <w:color w:val="000000" w:themeColor="text1"/>
                <w:kern w:val="0"/>
                <w:sz w:val="16"/>
                <w:szCs w:val="18"/>
              </w:rPr>
              <w:t>厚令</w:t>
            </w:r>
            <w:r w:rsidRPr="00E14209">
              <w:rPr>
                <w:rFonts w:ascii="MS UI Gothic" w:eastAsia="MS UI Gothic" w:hAnsi="MS UI Gothic" w:cs="ＭＳ 明朝"/>
                <w:color w:val="000000" w:themeColor="text1"/>
                <w:kern w:val="0"/>
                <w:sz w:val="16"/>
                <w:szCs w:val="18"/>
              </w:rPr>
              <w:t>37</w:t>
            </w:r>
          </w:p>
          <w:p w:rsidR="005B6F5F" w:rsidRPr="00E14209" w:rsidRDefault="005B6F5F" w:rsidP="005B6F5F">
            <w:pPr>
              <w:autoSpaceDE w:val="0"/>
              <w:autoSpaceDN w:val="0"/>
              <w:adjustRightInd w:val="0"/>
              <w:spacing w:line="200" w:lineRule="exact"/>
              <w:rPr>
                <w:rFonts w:ascii="MS UI Gothic" w:eastAsia="MS UI Gothic" w:hAnsi="MS UI Gothic" w:cs="ＭＳ 明朝"/>
                <w:color w:val="000000" w:themeColor="text1"/>
                <w:kern w:val="0"/>
                <w:sz w:val="16"/>
                <w:szCs w:val="18"/>
              </w:rPr>
            </w:pPr>
            <w:r w:rsidRPr="00E14209">
              <w:rPr>
                <w:rFonts w:ascii="MS UI Gothic" w:eastAsia="MS UI Gothic" w:hAnsi="MS UI Gothic" w:cs="ＭＳ 明朝" w:hint="eastAsia"/>
                <w:color w:val="000000" w:themeColor="text1"/>
                <w:kern w:val="0"/>
                <w:sz w:val="16"/>
                <w:szCs w:val="18"/>
              </w:rPr>
              <w:t>第</w:t>
            </w:r>
            <w:r w:rsidRPr="00E14209">
              <w:rPr>
                <w:rFonts w:ascii="MS UI Gothic" w:eastAsia="MS UI Gothic" w:hAnsi="MS UI Gothic" w:cs="ＭＳ 明朝"/>
                <w:color w:val="000000" w:themeColor="text1"/>
                <w:kern w:val="0"/>
                <w:sz w:val="16"/>
                <w:szCs w:val="18"/>
              </w:rPr>
              <w:t>111</w:t>
            </w:r>
            <w:r w:rsidRPr="00E14209">
              <w:rPr>
                <w:rFonts w:ascii="MS UI Gothic" w:eastAsia="MS UI Gothic" w:hAnsi="MS UI Gothic" w:cs="ＭＳ 明朝" w:hint="eastAsia"/>
                <w:color w:val="000000" w:themeColor="text1"/>
                <w:kern w:val="0"/>
                <w:sz w:val="16"/>
                <w:szCs w:val="18"/>
              </w:rPr>
              <w:t>条第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項第</w:t>
            </w:r>
            <w:r w:rsidRPr="00E14209">
              <w:rPr>
                <w:rFonts w:ascii="MS UI Gothic" w:eastAsia="MS UI Gothic" w:hAnsi="MS UI Gothic" w:cs="ＭＳ 明朝"/>
                <w:color w:val="000000" w:themeColor="text1"/>
                <w:kern w:val="0"/>
                <w:sz w:val="16"/>
                <w:szCs w:val="18"/>
              </w:rPr>
              <w:t>1</w:t>
            </w:r>
            <w:r w:rsidRPr="00E14209">
              <w:rPr>
                <w:rFonts w:ascii="MS UI Gothic" w:eastAsia="MS UI Gothic" w:hAnsi="MS UI Gothic" w:cs="ＭＳ 明朝" w:hint="eastAsia"/>
                <w:color w:val="000000" w:themeColor="text1"/>
                <w:kern w:val="0"/>
                <w:sz w:val="16"/>
                <w:szCs w:val="18"/>
              </w:rPr>
              <w:t>号</w:t>
            </w:r>
          </w:p>
        </w:tc>
      </w:tr>
      <w:tr w:rsidR="005B6F5F" w:rsidRPr="00E14209" w:rsidTr="002A3FDC">
        <w:tc>
          <w:tcPr>
            <w:tcW w:w="1245" w:type="dxa"/>
            <w:vMerge/>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5B6F5F" w:rsidRPr="00E14209" w:rsidRDefault="005B6F5F" w:rsidP="005B6F5F">
            <w:pPr>
              <w:ind w:rightChars="32" w:right="67"/>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②　医師は常勤の者を配置していますか。 </w:t>
            </w:r>
          </w:p>
        </w:tc>
        <w:tc>
          <w:tcPr>
            <w:tcW w:w="1266" w:type="dxa"/>
            <w:tcBorders>
              <w:bottom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5B6F5F" w:rsidRPr="00E14209" w:rsidRDefault="005B6F5F" w:rsidP="005B6F5F">
            <w:pPr>
              <w:tabs>
                <w:tab w:val="center" w:pos="4252"/>
                <w:tab w:val="right" w:pos="8504"/>
              </w:tabs>
              <w:adjustRightInd w:val="0"/>
              <w:snapToGri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条例第125条第3項</w:t>
            </w:r>
          </w:p>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AE76DE" w:rsidRPr="00E14209" w:rsidTr="002A3FDC">
        <w:tc>
          <w:tcPr>
            <w:tcW w:w="1245" w:type="dxa"/>
            <w:vMerge/>
            <w:tcBorders>
              <w:bottom w:val="nil"/>
            </w:tcBorders>
          </w:tcPr>
          <w:p w:rsidR="00AE76DE" w:rsidRPr="00E14209" w:rsidRDefault="00AE76DE"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AE76DE" w:rsidRPr="00E14209" w:rsidRDefault="00AE76DE" w:rsidP="005B6F5F">
            <w:pPr>
              <w:tabs>
                <w:tab w:val="center" w:pos="4252"/>
                <w:tab w:val="right" w:pos="8504"/>
              </w:tabs>
              <w:adjustRightInd w:val="0"/>
              <w:ind w:left="181" w:rightChars="32" w:right="67"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専任の常勤医師が１人以上勤務している必要があります。</w:t>
            </w:r>
          </w:p>
        </w:tc>
        <w:tc>
          <w:tcPr>
            <w:tcW w:w="1266" w:type="dxa"/>
            <w:tcBorders>
              <w:top w:val="nil"/>
              <w:bottom w:val="nil"/>
            </w:tcBorders>
          </w:tcPr>
          <w:p w:rsidR="00AE76DE" w:rsidRPr="00E14209" w:rsidRDefault="00AE76DE"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67505A" w:rsidRPr="00E14209" w:rsidRDefault="0067505A" w:rsidP="0067505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AE76DE" w:rsidRPr="00E14209" w:rsidRDefault="0067505A" w:rsidP="0067505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第3の7の1の(1)①</w:t>
            </w:r>
          </w:p>
        </w:tc>
      </w:tr>
      <w:tr w:rsidR="00AE76DE" w:rsidRPr="00E14209" w:rsidTr="002A3FDC">
        <w:tc>
          <w:tcPr>
            <w:tcW w:w="1245" w:type="dxa"/>
            <w:vMerge/>
            <w:tcBorders>
              <w:bottom w:val="nil"/>
            </w:tcBorders>
          </w:tcPr>
          <w:p w:rsidR="00AE76DE" w:rsidRPr="00E14209" w:rsidRDefault="00AE76DE"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AE76DE" w:rsidRPr="00E14209" w:rsidRDefault="00AE76DE" w:rsidP="0067505A">
            <w:pPr>
              <w:tabs>
                <w:tab w:val="center" w:pos="4252"/>
                <w:tab w:val="right" w:pos="8504"/>
              </w:tabs>
              <w:adjustRightInd w:val="0"/>
              <w:ind w:left="181" w:rightChars="32" w:right="67"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を行う介護老人保健施設又は介護医療院であって、病院又は診療所（医師について介護老人保健施設又は介護医療院の人員基準を満たす余力がある場合に限る。）と併設されているものについては、当該病院又は診療所の常勤医師との兼務で差し支え</w:t>
            </w:r>
            <w:r w:rsidR="0067505A" w:rsidRPr="00E14209">
              <w:rPr>
                <w:rFonts w:ascii="MS UI Gothic" w:eastAsia="MS UI Gothic" w:hAnsi="MS UI Gothic" w:hint="eastAsia"/>
                <w:color w:val="000000" w:themeColor="text1"/>
                <w:szCs w:val="21"/>
              </w:rPr>
              <w:t>ありません。</w:t>
            </w:r>
          </w:p>
        </w:tc>
        <w:tc>
          <w:tcPr>
            <w:tcW w:w="1266" w:type="dxa"/>
            <w:tcBorders>
              <w:top w:val="nil"/>
              <w:bottom w:val="nil"/>
            </w:tcBorders>
          </w:tcPr>
          <w:p w:rsidR="00AE76DE" w:rsidRPr="00E14209" w:rsidRDefault="00AE76DE"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AE76DE" w:rsidRPr="00E14209" w:rsidRDefault="00AE76DE"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5B6F5F" w:rsidRPr="00E14209" w:rsidTr="002A3FDC">
        <w:tc>
          <w:tcPr>
            <w:tcW w:w="1245" w:type="dxa"/>
            <w:vMerge/>
            <w:tcBorders>
              <w:bottom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5B6F5F" w:rsidRPr="00E14209" w:rsidRDefault="0067505A" w:rsidP="005B6F5F">
            <w:pPr>
              <w:tabs>
                <w:tab w:val="center" w:pos="4252"/>
                <w:tab w:val="right" w:pos="8504"/>
              </w:tabs>
              <w:adjustRightInd w:val="0"/>
              <w:ind w:left="210" w:rightChars="32" w:right="67"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005B6F5F" w:rsidRPr="00E14209">
              <w:rPr>
                <w:rFonts w:ascii="MS UI Gothic" w:eastAsia="MS UI Gothic" w:hAnsi="MS UI Gothic" w:hint="eastAsia"/>
                <w:color w:val="000000" w:themeColor="text1"/>
                <w:szCs w:val="21"/>
              </w:rPr>
              <w:t xml:space="preserve">　指定通所リハビリテーションを行う介護老人保健施設又は介護医療院であって、当該介護老人保健施設又は当該介護医療院に常勤医師として勤務している場合には、常勤の要件</w:t>
            </w:r>
            <w:r w:rsidRPr="00E14209">
              <w:rPr>
                <w:rFonts w:ascii="MS UI Gothic" w:eastAsia="MS UI Gothic" w:hAnsi="MS UI Gothic" w:hint="eastAsia"/>
                <w:color w:val="000000" w:themeColor="text1"/>
                <w:szCs w:val="21"/>
              </w:rPr>
              <w:t>を満たしているものとします。</w:t>
            </w:r>
          </w:p>
          <w:p w:rsidR="005B6F5F" w:rsidRPr="00E14209" w:rsidRDefault="005B6F5F" w:rsidP="005B6F5F">
            <w:pPr>
              <w:tabs>
                <w:tab w:val="center" w:pos="4252"/>
                <w:tab w:val="right" w:pos="8504"/>
              </w:tabs>
              <w:adjustRightInd w:val="0"/>
              <w:ind w:left="210" w:rightChars="32" w:right="67"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また、指定通所リハビリテーションを行う介護老人保健施設又は介護医療院であって、病院又は診療所（医師について介護老人保健施設又は介護医療院の人員基準を満たす余力がある場合に限る。）と併設されている事業所において指定通所リハビリテーション事業所の医師が、当該病院又は当該診療所の常勤医師と兼務している場合でも、</w:t>
            </w:r>
            <w:r w:rsidR="0067505A" w:rsidRPr="00E14209">
              <w:rPr>
                <w:rFonts w:ascii="MS UI Gothic" w:eastAsia="MS UI Gothic" w:hAnsi="MS UI Gothic" w:hint="eastAsia"/>
                <w:color w:val="000000" w:themeColor="text1"/>
                <w:szCs w:val="21"/>
              </w:rPr>
              <w:t>常勤の要件を満たしているものとします。</w:t>
            </w:r>
          </w:p>
        </w:tc>
        <w:tc>
          <w:tcPr>
            <w:tcW w:w="1266" w:type="dxa"/>
            <w:tcBorders>
              <w:top w:val="nil"/>
            </w:tcBorders>
          </w:tcPr>
          <w:p w:rsidR="005B6F5F" w:rsidRPr="00E14209" w:rsidRDefault="005B6F5F" w:rsidP="005B6F5F">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5B6F5F" w:rsidRPr="00E14209" w:rsidRDefault="005B6F5F" w:rsidP="005B6F5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5B6F5F" w:rsidRPr="00E14209" w:rsidTr="002A3FDC">
        <w:tc>
          <w:tcPr>
            <w:tcW w:w="1245" w:type="dxa"/>
            <w:vMerge w:val="restart"/>
            <w:tcBorders>
              <w:top w:val="nil"/>
              <w:bottom w:val="nil"/>
            </w:tcBorders>
          </w:tcPr>
          <w:p w:rsidR="005B6F5F" w:rsidRPr="00E14209" w:rsidRDefault="005B6F5F" w:rsidP="005B6F5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 </w:t>
            </w:r>
          </w:p>
          <w:p w:rsidR="005B6F5F" w:rsidRPr="00E14209" w:rsidRDefault="005B6F5F" w:rsidP="0067505A">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理学療法士</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作業療法士</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言語聴覚士</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看護職員</w:t>
            </w:r>
            <w:r w:rsidR="0067505A"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介護職員</w:t>
            </w:r>
          </w:p>
        </w:tc>
        <w:tc>
          <w:tcPr>
            <w:tcW w:w="6703" w:type="dxa"/>
            <w:gridSpan w:val="3"/>
            <w:tcBorders>
              <w:bottom w:val="single" w:sz="4" w:space="0" w:color="auto"/>
            </w:tcBorders>
            <w:shd w:val="clear" w:color="auto" w:fill="auto"/>
          </w:tcPr>
          <w:p w:rsidR="005B6F5F" w:rsidRPr="00E14209" w:rsidRDefault="005B6F5F" w:rsidP="0067505A">
            <w:pPr>
              <w:tabs>
                <w:tab w:val="center" w:pos="4252"/>
                <w:tab w:val="right" w:pos="8504"/>
              </w:tabs>
              <w:adjustRightInd w:val="0"/>
              <w:ind w:left="181" w:rightChars="32" w:right="67"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指定通所リハビリテーションの単位の利用者の数が10人以下の場合は、その提供時間帯を通じて専ら当該通所リハビリテーションの提供に当たる理学療法士、作業療法士若しくは言語聴覚士又は看護</w:t>
            </w:r>
            <w:r w:rsidR="0067505A" w:rsidRPr="00E14209">
              <w:rPr>
                <w:rFonts w:ascii="MS UI Gothic" w:eastAsia="MS UI Gothic" w:hAnsi="MS UI Gothic" w:hint="eastAsia"/>
                <w:color w:val="000000" w:themeColor="text1"/>
                <w:szCs w:val="21"/>
              </w:rPr>
              <w:t>職員（看護師・准看護師）</w:t>
            </w:r>
            <w:r w:rsidRPr="00E14209">
              <w:rPr>
                <w:rFonts w:ascii="MS UI Gothic" w:eastAsia="MS UI Gothic" w:hAnsi="MS UI Gothic" w:hint="eastAsia"/>
                <w:color w:val="000000" w:themeColor="text1"/>
                <w:szCs w:val="21"/>
              </w:rPr>
              <w:t>若しくは介護職員（以下「従業者」という。）が１以上確保されていますか。</w:t>
            </w:r>
          </w:p>
        </w:tc>
        <w:tc>
          <w:tcPr>
            <w:tcW w:w="1266" w:type="dxa"/>
            <w:tcBorders>
              <w:bottom w:val="single" w:sz="4" w:space="0" w:color="auto"/>
            </w:tcBorders>
          </w:tcPr>
          <w:p w:rsidR="005B6F5F" w:rsidRPr="00E14209" w:rsidRDefault="005B6F5F" w:rsidP="005B6F5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67505A" w:rsidRPr="00E14209" w:rsidRDefault="005B6F5F" w:rsidP="005B6F5F">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5B6F5F"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第1項第2号ア</w:t>
            </w:r>
            <w:r w:rsidRPr="00E14209">
              <w:rPr>
                <w:rFonts w:ascii="MS UI Gothic" w:eastAsia="MS UI Gothic" w:hAnsi="MS UI Gothic" w:hint="eastAsia"/>
                <w:color w:val="000000" w:themeColor="text1"/>
                <w:sz w:val="16"/>
                <w:szCs w:val="18"/>
              </w:rPr>
              <w:br/>
            </w:r>
          </w:p>
          <w:p w:rsidR="005B6F5F" w:rsidRPr="00E14209" w:rsidRDefault="005B6F5F" w:rsidP="005B6F5F">
            <w:pPr>
              <w:spacing w:line="200" w:lineRule="exact"/>
              <w:rPr>
                <w:rFonts w:ascii="MS UI Gothic" w:eastAsia="MS UI Gothic" w:hAnsi="MS UI Gothic" w:cs="ＭＳ Ｐゴシック"/>
                <w:color w:val="000000" w:themeColor="text1"/>
                <w:sz w:val="16"/>
                <w:szCs w:val="18"/>
              </w:rPr>
            </w:pPr>
          </w:p>
        </w:tc>
      </w:tr>
      <w:tr w:rsidR="005B6F5F" w:rsidRPr="00E14209" w:rsidTr="002A3FDC">
        <w:trPr>
          <w:trHeight w:val="2768"/>
        </w:trPr>
        <w:tc>
          <w:tcPr>
            <w:tcW w:w="1245" w:type="dxa"/>
            <w:vMerge/>
            <w:tcBorders>
              <w:bottom w:val="nil"/>
            </w:tcBorders>
          </w:tcPr>
          <w:p w:rsidR="005B6F5F" w:rsidRPr="00E14209" w:rsidRDefault="005B6F5F" w:rsidP="005B6F5F">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5B6F5F" w:rsidRPr="00E14209" w:rsidRDefault="005B6F5F" w:rsidP="005B6F5F">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指定通所リハビリテーションの単位の利用者の数が10人を超える場合は、提供時間を通じて専ら当該通所リハビリテーションの提供に当たる従業者が、利用者の数を10で除した数以上確保されていますか。</w:t>
            </w:r>
          </w:p>
          <w:p w:rsidR="005B6F5F" w:rsidRPr="00E14209" w:rsidRDefault="005B6F5F" w:rsidP="005B6F5F">
            <w:pPr>
              <w:widowControl w:val="0"/>
              <w:spacing w:line="306" w:lineRule="exact"/>
              <w:jc w:val="both"/>
              <w:rPr>
                <w:color w:val="000000" w:themeColor="text1"/>
                <w:szCs w:val="24"/>
              </w:rPr>
            </w:pPr>
            <w:r w:rsidRPr="00E14209">
              <w:rPr>
                <w:rFonts w:hint="eastAsia"/>
                <w:color w:val="000000" w:themeColor="text1"/>
                <w:szCs w:val="24"/>
              </w:rPr>
              <w:t>＜必要数計算式＞</w:t>
            </w:r>
          </w:p>
          <w:p w:rsidR="005B6F5F" w:rsidRPr="00E14209" w:rsidRDefault="005B6F5F" w:rsidP="005B6F5F">
            <w:pPr>
              <w:widowControl w:val="0"/>
              <w:spacing w:line="306" w:lineRule="exact"/>
              <w:ind w:left="252" w:hangingChars="120" w:hanging="252"/>
              <w:jc w:val="both"/>
              <w:rPr>
                <w:color w:val="000000" w:themeColor="text1"/>
                <w:szCs w:val="24"/>
              </w:rPr>
            </w:pPr>
            <w:r w:rsidRPr="00E14209">
              <w:rPr>
                <w:noProof/>
                <w:color w:val="000000" w:themeColor="text1"/>
                <w:szCs w:val="24"/>
              </w:rPr>
              <mc:AlternateContent>
                <mc:Choice Requires="wps">
                  <w:drawing>
                    <wp:anchor distT="0" distB="0" distL="114300" distR="114300" simplePos="0" relativeHeight="251636736" behindDoc="0" locked="0" layoutInCell="1" allowOverlap="1" wp14:anchorId="173C5C1F" wp14:editId="01A6BCF3">
                      <wp:simplePos x="0" y="0"/>
                      <wp:positionH relativeFrom="column">
                        <wp:posOffset>3284220</wp:posOffset>
                      </wp:positionH>
                      <wp:positionV relativeFrom="paragraph">
                        <wp:posOffset>33020</wp:posOffset>
                      </wp:positionV>
                      <wp:extent cx="817245" cy="5715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5566DD" w:rsidRPr="00E23124" w:rsidRDefault="005566DD" w:rsidP="0081238E">
                                  <w:pPr>
                                    <w:rPr>
                                      <w:sz w:val="18"/>
                                      <w:szCs w:val="18"/>
                                    </w:rPr>
                                  </w:pPr>
                                  <w:r w:rsidRPr="00E23124">
                                    <w:rPr>
                                      <w:rFonts w:hint="eastAsia"/>
                                      <w:sz w:val="18"/>
                                      <w:szCs w:val="18"/>
                                    </w:rPr>
                                    <w:t>必要数</w:t>
                                  </w:r>
                                </w:p>
                                <w:p w:rsidR="005566DD" w:rsidRPr="00354E99" w:rsidRDefault="005566DD"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C5C1F" id="_x0000_t202" coordsize="21600,21600" o:spt="202" path="m,l,21600r21600,l21600,xe">
                      <v:stroke joinstyle="miter"/>
                      <v:path gradientshapeok="t" o:connecttype="rect"/>
                    </v:shapetype>
                    <v:shape id="テキスト ボックス 1" o:spid="_x0000_s1026" type="#_x0000_t202" style="position:absolute;left:0;text-align:left;margin-left:258.6pt;margin-top:2.6pt;width:64.35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">
                      <v:textbox inset="5.85pt,.7pt,5.85pt,.7pt">
                        <w:txbxContent>
                          <w:p w:rsidR="005566DD" w:rsidRPr="00E23124" w:rsidRDefault="005566DD" w:rsidP="0081238E">
                            <w:pPr>
                              <w:rPr>
                                <w:sz w:val="18"/>
                                <w:szCs w:val="18"/>
                              </w:rPr>
                            </w:pPr>
                            <w:r w:rsidRPr="00E23124">
                              <w:rPr>
                                <w:rFonts w:hint="eastAsia"/>
                                <w:sz w:val="18"/>
                                <w:szCs w:val="18"/>
                              </w:rPr>
                              <w:t>必要数</w:t>
                            </w:r>
                          </w:p>
                          <w:p w:rsidR="005566DD" w:rsidRPr="00354E99" w:rsidRDefault="005566DD" w:rsidP="0081238E">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41856" behindDoc="0" locked="0" layoutInCell="1" allowOverlap="1" wp14:anchorId="74AB65C7" wp14:editId="6E6C89A3">
                      <wp:simplePos x="0" y="0"/>
                      <wp:positionH relativeFrom="column">
                        <wp:posOffset>2163445</wp:posOffset>
                      </wp:positionH>
                      <wp:positionV relativeFrom="paragraph">
                        <wp:posOffset>33020</wp:posOffset>
                      </wp:positionV>
                      <wp:extent cx="817245" cy="571500"/>
                      <wp:effectExtent l="0" t="0" r="2095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5566DD" w:rsidRDefault="005566DD" w:rsidP="0081238E"/>
                                <w:p w:rsidR="005566DD" w:rsidRPr="00354E99" w:rsidRDefault="005566DD"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65C7" id="テキスト ボックス 2" o:spid="_x0000_s1027" type="#_x0000_t202" style="position:absolute;left:0;text-align:left;margin-left:170.35pt;margin-top:2.6pt;width:64.3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">
                      <v:textbox inset="5.85pt,.7pt,5.85pt,.7pt">
                        <w:txbxContent>
                          <w:p w:rsidR="005566DD" w:rsidRDefault="005566DD" w:rsidP="0081238E"/>
                          <w:p w:rsidR="005566DD" w:rsidRPr="00354E99" w:rsidRDefault="005566DD" w:rsidP="0081238E">
                            <w:pPr>
                              <w:ind w:firstLineChars="400" w:firstLine="840"/>
                            </w:pP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31616" behindDoc="0" locked="0" layoutInCell="1" allowOverlap="1" wp14:anchorId="54E931D1" wp14:editId="112905A8">
                      <wp:simplePos x="0" y="0"/>
                      <wp:positionH relativeFrom="column">
                        <wp:posOffset>30480</wp:posOffset>
                      </wp:positionH>
                      <wp:positionV relativeFrom="paragraph">
                        <wp:posOffset>23495</wp:posOffset>
                      </wp:positionV>
                      <wp:extent cx="1363980" cy="571500"/>
                      <wp:effectExtent l="0" t="0" r="2667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5566DD" w:rsidRDefault="005566DD" w:rsidP="0081238E">
                                  <w:pPr>
                                    <w:rPr>
                                      <w:sz w:val="18"/>
                                      <w:szCs w:val="18"/>
                                      <w:lang w:eastAsia="zh-CN"/>
                                    </w:rPr>
                                  </w:pPr>
                                  <w:r>
                                    <w:rPr>
                                      <w:rFonts w:hint="eastAsia"/>
                                      <w:sz w:val="18"/>
                                      <w:szCs w:val="18"/>
                                      <w:lang w:eastAsia="zh-CN"/>
                                    </w:rPr>
                                    <w:t>利用者数</w:t>
                                  </w:r>
                                </w:p>
                                <w:p w:rsidR="005566DD" w:rsidRDefault="005566DD" w:rsidP="0081238E">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931D1" id="テキスト ボックス 3" o:spid="_x0000_s1028" type="#_x0000_t202" style="position:absolute;left:0;text-align:left;margin-left:2.4pt;margin-top:1.85pt;width:107.4pt;height: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">
                      <v:textbox inset="5.85pt,.7pt,5.85pt,.7pt">
                        <w:txbxContent>
                          <w:p w:rsidR="005566DD" w:rsidRDefault="005566DD" w:rsidP="0081238E">
                            <w:pPr>
                              <w:rPr>
                                <w:sz w:val="18"/>
                                <w:szCs w:val="18"/>
                                <w:lang w:eastAsia="zh-CN"/>
                              </w:rPr>
                            </w:pPr>
                            <w:r>
                              <w:rPr>
                                <w:rFonts w:hint="eastAsia"/>
                                <w:sz w:val="18"/>
                                <w:szCs w:val="18"/>
                                <w:lang w:eastAsia="zh-CN"/>
                              </w:rPr>
                              <w:t>利用者数</w:t>
                            </w:r>
                          </w:p>
                          <w:p w:rsidR="005566DD" w:rsidRDefault="005566DD" w:rsidP="0081238E">
                            <w:pPr>
                              <w:ind w:firstLineChars="800" w:firstLine="1680"/>
                            </w:pPr>
                            <w:r>
                              <w:rPr>
                                <w:rFonts w:hint="eastAsia"/>
                              </w:rPr>
                              <w:t>人</w:t>
                            </w:r>
                          </w:p>
                        </w:txbxContent>
                      </v:textbox>
                    </v:shape>
                  </w:pict>
                </mc:Fallback>
              </mc:AlternateContent>
            </w:r>
          </w:p>
          <w:p w:rsidR="005B6F5F" w:rsidRPr="00E14209" w:rsidRDefault="005B6F5F" w:rsidP="005B6F5F">
            <w:pPr>
              <w:widowControl w:val="0"/>
              <w:spacing w:line="306" w:lineRule="exact"/>
              <w:ind w:left="252" w:hangingChars="120" w:hanging="252"/>
              <w:jc w:val="both"/>
              <w:rPr>
                <w:color w:val="000000" w:themeColor="text1"/>
                <w:szCs w:val="24"/>
              </w:rPr>
            </w:pPr>
            <w:r w:rsidRPr="00E14209">
              <w:rPr>
                <w:rFonts w:hint="eastAsia"/>
                <w:color w:val="000000" w:themeColor="text1"/>
                <w:szCs w:val="24"/>
              </w:rPr>
              <w:t xml:space="preserve">　　　　　　　　　　　÷１０人＝　　　　　　　</w:t>
            </w:r>
            <w:r w:rsidRPr="00E14209">
              <w:rPr>
                <w:rFonts w:ascii="ＭＳ 明朝" w:hAnsi="ＭＳ 明朝" w:hint="eastAsia"/>
                <w:color w:val="000000" w:themeColor="text1"/>
                <w:szCs w:val="24"/>
              </w:rPr>
              <w:t>⇒</w:t>
            </w:r>
          </w:p>
          <w:p w:rsidR="005B6F5F" w:rsidRPr="00E14209" w:rsidRDefault="005B6F5F" w:rsidP="005B6F5F">
            <w:pPr>
              <w:widowControl w:val="0"/>
              <w:spacing w:line="306" w:lineRule="exact"/>
              <w:jc w:val="both"/>
              <w:rPr>
                <w:color w:val="000000" w:themeColor="text1"/>
                <w:szCs w:val="24"/>
              </w:rPr>
            </w:pPr>
          </w:p>
          <w:p w:rsidR="005B6F5F" w:rsidRPr="00E14209" w:rsidRDefault="005B6F5F" w:rsidP="005B6F5F">
            <w:pPr>
              <w:widowControl w:val="0"/>
              <w:spacing w:line="306" w:lineRule="exact"/>
              <w:ind w:leftChars="120" w:left="252"/>
              <w:jc w:val="both"/>
              <w:rPr>
                <w:rFonts w:ascii="MS UI Gothic" w:eastAsia="MS UI Gothic" w:hAnsi="MS UI Gothic"/>
                <w:color w:val="000000" w:themeColor="text1"/>
                <w:szCs w:val="21"/>
              </w:rPr>
            </w:pPr>
            <w:r w:rsidRPr="00E14209">
              <w:rPr>
                <w:rFonts w:ascii="ＭＳ 明朝" w:hAnsi="ＭＳ 明朝" w:hint="eastAsia"/>
                <w:color w:val="000000" w:themeColor="text1"/>
                <w:szCs w:val="24"/>
              </w:rPr>
              <w:t>（例）（55人）　　　　　　　　　　（5.5）　　　　（６人）</w:t>
            </w:r>
          </w:p>
        </w:tc>
        <w:tc>
          <w:tcPr>
            <w:tcW w:w="1266" w:type="dxa"/>
            <w:tcBorders>
              <w:bottom w:val="nil"/>
            </w:tcBorders>
          </w:tcPr>
          <w:p w:rsidR="005B6F5F" w:rsidRPr="00E14209" w:rsidRDefault="005B6F5F" w:rsidP="005B6F5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7505A" w:rsidRPr="00E14209" w:rsidRDefault="005B6F5F" w:rsidP="005B6F5F">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5B6F5F"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第1項第2号ア</w:t>
            </w:r>
            <w:r w:rsidRPr="00E14209">
              <w:rPr>
                <w:rFonts w:ascii="MS UI Gothic" w:eastAsia="MS UI Gothic" w:hAnsi="MS UI Gothic" w:hint="eastAsia"/>
                <w:color w:val="000000" w:themeColor="text1"/>
                <w:sz w:val="16"/>
                <w:szCs w:val="18"/>
              </w:rPr>
              <w:br/>
            </w:r>
          </w:p>
          <w:p w:rsidR="005B6F5F" w:rsidRPr="00E14209" w:rsidRDefault="005B6F5F" w:rsidP="005B6F5F">
            <w:pPr>
              <w:spacing w:line="200" w:lineRule="exact"/>
              <w:rPr>
                <w:rFonts w:ascii="MS UI Gothic" w:eastAsia="MS UI Gothic" w:hAnsi="MS UI Gothic" w:cs="ＭＳ Ｐゴシック"/>
                <w:color w:val="000000" w:themeColor="text1"/>
                <w:sz w:val="16"/>
                <w:szCs w:val="18"/>
              </w:rPr>
            </w:pPr>
          </w:p>
        </w:tc>
      </w:tr>
      <w:tr w:rsidR="004524D0" w:rsidRPr="00E14209" w:rsidTr="002A3FDC">
        <w:tc>
          <w:tcPr>
            <w:tcW w:w="1245" w:type="dxa"/>
            <w:tcBorders>
              <w:top w:val="nil"/>
              <w:bottom w:val="nil"/>
            </w:tcBorders>
          </w:tcPr>
          <w:p w:rsidR="004524D0" w:rsidRPr="00E14209" w:rsidRDefault="004524D0" w:rsidP="004524D0">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4524D0" w:rsidRPr="00E14209" w:rsidRDefault="004524D0" w:rsidP="004524D0">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とは、当該通所リハビリテーション事業者が介護予防通所リハビリテーション事業者の指定を併せて受け、かつ、通所リハビリテーションの事業と介護予防通所リハビリテーションの事業とが同一の事業所において一体的に運営されている場合にあっては、当該事業所における通所リハビリテーション又は介護予防通所リハビリテーションの利用者を指します。</w:t>
            </w:r>
          </w:p>
        </w:tc>
        <w:tc>
          <w:tcPr>
            <w:tcW w:w="1266" w:type="dxa"/>
            <w:tcBorders>
              <w:top w:val="nil"/>
              <w:bottom w:val="nil"/>
            </w:tcBorders>
          </w:tcPr>
          <w:p w:rsidR="004524D0" w:rsidRPr="00E14209" w:rsidRDefault="004524D0" w:rsidP="004524D0">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4524D0" w:rsidRPr="00E14209" w:rsidRDefault="004524D0" w:rsidP="004524D0">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ここでの利用者の数又は利用定員は、単位ごとの指定通所リハビリテーションについての利用者または利用定員をいうものであり、利用者の数は実人員、利用定員は、あらかじめ定めた利用者の数の上限をいうものです。したがって、例えば、１日のうちの午前の提供時間帯に利用者10人に対して指定通所リハビリテーションを提供し、午後の提供時間帯に別の利用者10人に対して指定通所リハビリテーションを提供する場合であって、それぞれの指定通所リハビリテーションの定員が10人である場合には、当該事業所の利用定員は10人、必要となる従業者の員数は午前午後それぞれ1人ということとなり、人員算定上午前の利用者の数と午後の利用者の数が合算されるものではありません。</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第3の7の1(1)の②ニ</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の単位とは、同時に、一体的に提供される指定通所リハビリテーションのことをいい、例えば、次のような場合は、２単位として扱われ、それぞれの単位ごとに必要な従業者を確保する必要があります。</w:t>
            </w:r>
          </w:p>
          <w:p w:rsidR="00E31849" w:rsidRPr="00E14209" w:rsidRDefault="00E31849" w:rsidP="00E31849">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指定通所リハビリテーションが同時に一定の距離を置いた２つの場所で行われ、これらのサービスの提供が一体的に行われているといえない場合</w:t>
            </w:r>
          </w:p>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午前と午後とで別の利用者に対して指定通所リハビリテーションを提供する場合</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第3の7の1の(1)②イ</w:t>
            </w:r>
          </w:p>
        </w:tc>
      </w:tr>
      <w:tr w:rsidR="00E31849" w:rsidRPr="00E14209" w:rsidTr="002A3FDC">
        <w:trPr>
          <w:trHeight w:val="260"/>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同一事業所での複数の単位に指定通所リハビリテーションを同時に行う場合は、同時に行われる単位の数の常勤の従業者が必要となります。</w:t>
            </w:r>
          </w:p>
        </w:tc>
        <w:tc>
          <w:tcPr>
            <w:tcW w:w="1266" w:type="dxa"/>
            <w:tcBorders>
              <w:top w:val="nil"/>
              <w:bottom w:val="single" w:sz="4" w:space="0" w:color="auto"/>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第3の7の1(1)の②ホ</w:t>
            </w:r>
          </w:p>
        </w:tc>
      </w:tr>
      <w:tr w:rsidR="00E31849" w:rsidRPr="00E14209" w:rsidTr="002A3FDC">
        <w:trPr>
          <w:trHeight w:val="2737"/>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上記①及び②に掲げる人員のうち専らリハビリテーションの提供に当たる理学療法士、作業療法士又は言語聴覚士が、利用者が100人又はその端数を増すごとに１以上確保されていますか。</w:t>
            </w:r>
          </w:p>
          <w:p w:rsidR="00E31849" w:rsidRPr="00E14209" w:rsidRDefault="00E31849" w:rsidP="00E31849">
            <w:pPr>
              <w:widowControl w:val="0"/>
              <w:spacing w:line="306" w:lineRule="exact"/>
              <w:jc w:val="both"/>
              <w:rPr>
                <w:color w:val="000000" w:themeColor="text1"/>
                <w:szCs w:val="24"/>
              </w:rPr>
            </w:pPr>
            <w:r w:rsidRPr="00E14209">
              <w:rPr>
                <w:rFonts w:hint="eastAsia"/>
                <w:color w:val="000000" w:themeColor="text1"/>
                <w:szCs w:val="24"/>
              </w:rPr>
              <w:t>＜必要数計算式＞</w: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noProof/>
                <w:color w:val="000000" w:themeColor="text1"/>
                <w:szCs w:val="24"/>
              </w:rPr>
              <mc:AlternateContent>
                <mc:Choice Requires="wps">
                  <w:drawing>
                    <wp:anchor distT="0" distB="0" distL="114300" distR="114300" simplePos="0" relativeHeight="251667456" behindDoc="0" locked="0" layoutInCell="1" allowOverlap="1" wp14:anchorId="7F3EAFBF" wp14:editId="22E938CF">
                      <wp:simplePos x="0" y="0"/>
                      <wp:positionH relativeFrom="column">
                        <wp:posOffset>3284220</wp:posOffset>
                      </wp:positionH>
                      <wp:positionV relativeFrom="paragraph">
                        <wp:posOffset>33020</wp:posOffset>
                      </wp:positionV>
                      <wp:extent cx="817245" cy="571500"/>
                      <wp:effectExtent l="0" t="0" r="2095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5566DD" w:rsidRPr="00E23124" w:rsidRDefault="005566DD" w:rsidP="0081238E">
                                  <w:pPr>
                                    <w:rPr>
                                      <w:sz w:val="18"/>
                                      <w:szCs w:val="18"/>
                                    </w:rPr>
                                  </w:pPr>
                                  <w:r w:rsidRPr="00E23124">
                                    <w:rPr>
                                      <w:rFonts w:hint="eastAsia"/>
                                      <w:sz w:val="18"/>
                                      <w:szCs w:val="18"/>
                                    </w:rPr>
                                    <w:t>必要数</w:t>
                                  </w:r>
                                </w:p>
                                <w:p w:rsidR="005566DD" w:rsidRPr="00354E99" w:rsidRDefault="005566DD"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AFBF" id="テキスト ボックス 4" o:spid="_x0000_s1029" type="#_x0000_t202" style="position:absolute;left:0;text-align:left;margin-left:258.6pt;margin-top:2.6pt;width:64.3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">
                      <v:textbox inset="5.85pt,.7pt,5.85pt,.7pt">
                        <w:txbxContent>
                          <w:p w:rsidR="005566DD" w:rsidRPr="00E23124" w:rsidRDefault="005566DD" w:rsidP="0081238E">
                            <w:pPr>
                              <w:rPr>
                                <w:sz w:val="18"/>
                                <w:szCs w:val="18"/>
                              </w:rPr>
                            </w:pPr>
                            <w:r w:rsidRPr="00E23124">
                              <w:rPr>
                                <w:rFonts w:hint="eastAsia"/>
                                <w:sz w:val="18"/>
                                <w:szCs w:val="18"/>
                              </w:rPr>
                              <w:t>必要数</w:t>
                            </w:r>
                          </w:p>
                          <w:p w:rsidR="005566DD" w:rsidRPr="00354E99" w:rsidRDefault="005566DD" w:rsidP="0081238E">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72576" behindDoc="0" locked="0" layoutInCell="1" allowOverlap="1" wp14:anchorId="683531F1" wp14:editId="5BC9D519">
                      <wp:simplePos x="0" y="0"/>
                      <wp:positionH relativeFrom="column">
                        <wp:posOffset>2163445</wp:posOffset>
                      </wp:positionH>
                      <wp:positionV relativeFrom="paragraph">
                        <wp:posOffset>33020</wp:posOffset>
                      </wp:positionV>
                      <wp:extent cx="817245" cy="571500"/>
                      <wp:effectExtent l="0" t="0" r="2095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5566DD" w:rsidRDefault="005566DD" w:rsidP="0081238E"/>
                                <w:p w:rsidR="005566DD" w:rsidRPr="00354E99" w:rsidRDefault="005566DD"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31F1" id="テキスト ボックス 5" o:spid="_x0000_s1030" type="#_x0000_t202" style="position:absolute;left:0;text-align:left;margin-left:170.35pt;margin-top:2.6pt;width:64.3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">
                      <v:textbox inset="5.85pt,.7pt,5.85pt,.7pt">
                        <w:txbxContent>
                          <w:p w:rsidR="005566DD" w:rsidRDefault="005566DD" w:rsidP="0081238E"/>
                          <w:p w:rsidR="005566DD" w:rsidRPr="00354E99" w:rsidRDefault="005566DD" w:rsidP="0081238E">
                            <w:pPr>
                              <w:ind w:firstLineChars="400" w:firstLine="840"/>
                            </w:pP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62336" behindDoc="0" locked="0" layoutInCell="1" allowOverlap="1" wp14:anchorId="69010528" wp14:editId="672FD101">
                      <wp:simplePos x="0" y="0"/>
                      <wp:positionH relativeFrom="column">
                        <wp:posOffset>30480</wp:posOffset>
                      </wp:positionH>
                      <wp:positionV relativeFrom="paragraph">
                        <wp:posOffset>23495</wp:posOffset>
                      </wp:positionV>
                      <wp:extent cx="1363980" cy="571500"/>
                      <wp:effectExtent l="0" t="0" r="2667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5566DD" w:rsidRDefault="005566DD" w:rsidP="0081238E">
                                  <w:pPr>
                                    <w:rPr>
                                      <w:sz w:val="18"/>
                                      <w:szCs w:val="18"/>
                                      <w:lang w:eastAsia="zh-CN"/>
                                    </w:rPr>
                                  </w:pPr>
                                  <w:r>
                                    <w:rPr>
                                      <w:rFonts w:hint="eastAsia"/>
                                      <w:sz w:val="18"/>
                                      <w:szCs w:val="18"/>
                                      <w:lang w:eastAsia="zh-CN"/>
                                    </w:rPr>
                                    <w:t>利用者数</w:t>
                                  </w:r>
                                </w:p>
                                <w:p w:rsidR="005566DD" w:rsidRDefault="005566DD" w:rsidP="0081238E">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10528" id="テキスト ボックス 6" o:spid="_x0000_s1031" type="#_x0000_t202" style="position:absolute;left:0;text-align:left;margin-left:2.4pt;margin-top:1.85pt;width:107.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">
                      <v:textbox inset="5.85pt,.7pt,5.85pt,.7pt">
                        <w:txbxContent>
                          <w:p w:rsidR="005566DD" w:rsidRDefault="005566DD" w:rsidP="0081238E">
                            <w:pPr>
                              <w:rPr>
                                <w:sz w:val="18"/>
                                <w:szCs w:val="18"/>
                                <w:lang w:eastAsia="zh-CN"/>
                              </w:rPr>
                            </w:pPr>
                            <w:r>
                              <w:rPr>
                                <w:rFonts w:hint="eastAsia"/>
                                <w:sz w:val="18"/>
                                <w:szCs w:val="18"/>
                                <w:lang w:eastAsia="zh-CN"/>
                              </w:rPr>
                              <w:t>利用者数</w:t>
                            </w:r>
                          </w:p>
                          <w:p w:rsidR="005566DD" w:rsidRDefault="005566DD" w:rsidP="0081238E">
                            <w:pPr>
                              <w:ind w:firstLineChars="800" w:firstLine="1680"/>
                            </w:pPr>
                            <w:r>
                              <w:rPr>
                                <w:rFonts w:hint="eastAsia"/>
                              </w:rPr>
                              <w:t>人</w:t>
                            </w:r>
                          </w:p>
                        </w:txbxContent>
                      </v:textbox>
                    </v:shape>
                  </w:pict>
                </mc:Fallback>
              </mc:AlternateConten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rFonts w:hint="eastAsia"/>
                <w:color w:val="000000" w:themeColor="text1"/>
                <w:szCs w:val="24"/>
              </w:rPr>
              <w:t xml:space="preserve">　　　　　　　　　　　÷</w:t>
            </w:r>
            <w:r w:rsidRPr="00E14209">
              <w:rPr>
                <w:rFonts w:hint="eastAsia"/>
                <w:color w:val="000000" w:themeColor="text1"/>
                <w:szCs w:val="24"/>
              </w:rPr>
              <w:t>100</w:t>
            </w:r>
            <w:r w:rsidRPr="00E14209">
              <w:rPr>
                <w:rFonts w:hint="eastAsia"/>
                <w:color w:val="000000" w:themeColor="text1"/>
                <w:szCs w:val="24"/>
              </w:rPr>
              <w:t xml:space="preserve">人＝　　　　　　　</w:t>
            </w:r>
            <w:r w:rsidRPr="00E14209">
              <w:rPr>
                <w:rFonts w:ascii="ＭＳ 明朝" w:hAnsi="ＭＳ 明朝" w:hint="eastAsia"/>
                <w:color w:val="000000" w:themeColor="text1"/>
                <w:szCs w:val="24"/>
              </w:rPr>
              <w:t>⇒</w:t>
            </w: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ＭＳ 明朝" w:hAnsi="ＭＳ 明朝" w:hint="eastAsia"/>
                <w:color w:val="000000" w:themeColor="text1"/>
                <w:szCs w:val="24"/>
              </w:rPr>
              <w:t>（例）（55人）　　　　　　　　　　（0.55）　　　　　（１人）</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E31849"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第1項第2号イ</w:t>
            </w:r>
            <w:r w:rsidRPr="00E14209">
              <w:rPr>
                <w:rFonts w:ascii="MS UI Gothic" w:eastAsia="MS UI Gothic" w:hAnsi="MS UI Gothic" w:hint="eastAsia"/>
                <w:color w:val="000000" w:themeColor="text1"/>
                <w:sz w:val="16"/>
                <w:szCs w:val="18"/>
              </w:rPr>
              <w:br/>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1202"/>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７時間以上８時間未満の指定通所リハビリテーションの前後に連続して延長サービスを行う場合にあっては、事業所の実情に応じて、適当数の従業者を配置するものとします。</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第3の7の1(1)の②ロ</w:t>
            </w:r>
          </w:p>
        </w:tc>
      </w:tr>
      <w:tr w:rsidR="00E31849" w:rsidRPr="00E14209" w:rsidTr="005566DD">
        <w:trPr>
          <w:trHeight w:val="94"/>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時間帯を通じて専ら当該指定通所リハビリテーションの提供に当たる従業者を確保するとは、指定通所リハビリテーションの単位ごとに理学療法士、作業療法士又は言語聴覚士、看護職員若しくは介護職員について、提供時間帯に当該職種の従業者が常に基準条例上求められる数以上確保されるよう必要な配置を行うよう定めたものです。（例えば、提供時間帯を通じて専従する従業者が２人必要である場合、提供時間帯の２分の１ずつの時間専従する従業者の場合は、その員数としては４人が必要となります。）</w:t>
            </w:r>
          </w:p>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また、専らリハビリテーションの提供に当たる理学療法士、作業療法士又は言語聴覚士を、利用者が100人又はその端数を増すごとに１以上確保するとは、指定通所リハビリテーションのうち、リハビリテーションを提供する時間帯に、当該職種の従事者が常に確保されるよう必要な配置を行うことです。</w:t>
            </w:r>
          </w:p>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１時間から２時間の指定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第3の7の1(1)の②ハ</w:t>
            </w:r>
          </w:p>
        </w:tc>
      </w:tr>
      <w:tr w:rsidR="00E31849" w:rsidRPr="00E14209" w:rsidTr="002A3FDC">
        <w:trPr>
          <w:trHeight w:val="94"/>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この場合における「研修」とは、運動器リハビリテーションに関する理論、評価法等に関する基本的内容を含む研修会であって、関係学会等により開催されているものを指します。具体的には、日本運動器リハビリテーション学会の行う運動器リハビリテーションセラピスト研修、全国病院理学療法協会の行う運動療法機能訓練技能講習会が該当し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tabs>
                <w:tab w:val="center" w:pos="4252"/>
                <w:tab w:val="right" w:pos="8504"/>
              </w:tabs>
              <w:adjustRightInd w:val="0"/>
              <w:spacing w:line="28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従業者１人が１日に行うことができる指定通所リハビリテーションは２単位までです。ただし、１時間から２時間までの指定通所リハビリテーションについては０．５単位として扱います。</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第3の7の1(1)の②へ</w:t>
            </w:r>
          </w:p>
        </w:tc>
      </w:tr>
      <w:tr w:rsidR="00E31849" w:rsidRPr="00E14209" w:rsidTr="002A3FDC">
        <w:trPr>
          <w:trHeight w:val="649"/>
        </w:trPr>
        <w:tc>
          <w:tcPr>
            <w:tcW w:w="1245" w:type="dxa"/>
            <w:vMerge w:val="restart"/>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５　</w:t>
            </w:r>
          </w:p>
          <w:p w:rsidR="00E31849" w:rsidRPr="00E14209" w:rsidRDefault="00E31849" w:rsidP="00E31849">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診療所の人員基準  (1)　医師</w:t>
            </w:r>
          </w:p>
        </w:tc>
        <w:tc>
          <w:tcPr>
            <w:tcW w:w="6703" w:type="dxa"/>
            <w:gridSpan w:val="3"/>
          </w:tcPr>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利用者の数が同時に10人を超える場合は、専任の常勤医師が１人</w:t>
            </w:r>
            <w:r w:rsidR="002B4A68" w:rsidRPr="00E14209">
              <w:rPr>
                <w:rFonts w:ascii="MS UI Gothic" w:eastAsia="MS UI Gothic" w:hAnsi="MS UI Gothic" w:hint="eastAsia"/>
                <w:color w:val="000000" w:themeColor="text1"/>
                <w:szCs w:val="21"/>
              </w:rPr>
              <w:t>以上</w:t>
            </w:r>
            <w:r w:rsidRPr="00E14209">
              <w:rPr>
                <w:rFonts w:ascii="MS UI Gothic" w:eastAsia="MS UI Gothic" w:hAnsi="MS UI Gothic" w:hint="eastAsia"/>
                <w:color w:val="000000" w:themeColor="text1"/>
                <w:szCs w:val="21"/>
              </w:rPr>
              <w:t xml:space="preserve">勤務していますか。 </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2B4A68"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第3の7の1(2)①イ</w:t>
            </w:r>
          </w:p>
        </w:tc>
      </w:tr>
      <w:tr w:rsidR="00E31849" w:rsidRPr="00E14209" w:rsidTr="002A3FDC">
        <w:trPr>
          <w:trHeight w:val="817"/>
        </w:trPr>
        <w:tc>
          <w:tcPr>
            <w:tcW w:w="1245" w:type="dxa"/>
            <w:vMerge/>
            <w:tcBorders>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bottom w:val="single" w:sz="4" w:space="0" w:color="auto"/>
            </w:tcBorders>
          </w:tcPr>
          <w:p w:rsidR="00E31849" w:rsidRPr="00E14209" w:rsidRDefault="00E31849" w:rsidP="002B4A68">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利用者の数が同時に10人以下の場合は、専任の医師が１人勤務して</w:t>
            </w:r>
            <w:r w:rsidR="002B4A68" w:rsidRPr="00E14209">
              <w:rPr>
                <w:rFonts w:ascii="MS UI Gothic" w:eastAsia="MS UI Gothic" w:hAnsi="MS UI Gothic" w:hint="eastAsia"/>
                <w:color w:val="000000" w:themeColor="text1"/>
                <w:szCs w:val="21"/>
              </w:rPr>
              <w:t>おり、</w:t>
            </w:r>
            <w:r w:rsidRPr="00E14209">
              <w:rPr>
                <w:rFonts w:ascii="MS UI Gothic" w:eastAsia="MS UI Gothic" w:hAnsi="MS UI Gothic" w:hint="eastAsia"/>
                <w:color w:val="000000" w:themeColor="text1"/>
                <w:szCs w:val="21"/>
              </w:rPr>
              <w:t>利用者数は、専任の医師１人に対し１日48人以内となっていますか。</w:t>
            </w:r>
          </w:p>
        </w:tc>
        <w:tc>
          <w:tcPr>
            <w:tcW w:w="1266" w:type="dxa"/>
            <w:tcBorders>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03759D" w:rsidRPr="00E14209" w:rsidRDefault="00E31849" w:rsidP="002B4A68">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E31849" w:rsidRPr="00E14209" w:rsidRDefault="00E31849" w:rsidP="002B4A68">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第2項第1号</w:t>
            </w:r>
            <w:r w:rsidRPr="00E14209">
              <w:rPr>
                <w:rFonts w:ascii="MS UI Gothic" w:eastAsia="MS UI Gothic" w:hAnsi="MS UI Gothic" w:hint="eastAsia"/>
                <w:color w:val="000000" w:themeColor="text1"/>
                <w:sz w:val="16"/>
                <w:szCs w:val="18"/>
              </w:rPr>
              <w:br/>
              <w:t>平11老企25</w:t>
            </w:r>
            <w:r w:rsidRPr="00E14209">
              <w:rPr>
                <w:rFonts w:ascii="MS UI Gothic" w:eastAsia="MS UI Gothic" w:hAnsi="MS UI Gothic" w:hint="eastAsia"/>
                <w:color w:val="000000" w:themeColor="text1"/>
                <w:sz w:val="16"/>
                <w:szCs w:val="18"/>
              </w:rPr>
              <w:br/>
              <w:t>第3の7の1(2)</w:t>
            </w:r>
            <w:r w:rsidR="002B4A68" w:rsidRPr="00E14209">
              <w:rPr>
                <w:rFonts w:ascii="MS UI Gothic" w:eastAsia="MS UI Gothic" w:hAnsi="MS UI Gothic" w:hint="eastAsia"/>
                <w:color w:val="000000" w:themeColor="text1"/>
                <w:sz w:val="16"/>
                <w:szCs w:val="18"/>
              </w:rPr>
              <w:t>①ロ</w:t>
            </w:r>
            <w:r w:rsidR="002B4A68" w:rsidRPr="00E14209">
              <w:rPr>
                <w:rFonts w:ascii="MS UI Gothic" w:eastAsia="MS UI Gothic" w:hAnsi="MS UI Gothic" w:cs="ＭＳ Ｐゴシック"/>
                <w:color w:val="000000" w:themeColor="text1"/>
                <w:sz w:val="16"/>
                <w:szCs w:val="18"/>
              </w:rPr>
              <w:t xml:space="preserve"> </w:t>
            </w:r>
          </w:p>
        </w:tc>
      </w:tr>
      <w:tr w:rsidR="00E31849" w:rsidRPr="00E14209" w:rsidTr="002A3FDC">
        <w:trPr>
          <w:trHeight w:val="1370"/>
        </w:trPr>
        <w:tc>
          <w:tcPr>
            <w:tcW w:w="1245" w:type="dxa"/>
            <w:vMerge w:val="restart"/>
            <w:tcBorders>
              <w:top w:val="nil"/>
            </w:tcBorders>
          </w:tcPr>
          <w:p w:rsidR="00E31849" w:rsidRPr="00E14209" w:rsidRDefault="00E31849" w:rsidP="00DA6BD8">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w:t>
            </w:r>
            <w:r w:rsidR="002B4A68"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rPr>
              <w:t>理学療法士</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作業療法士</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言語聴覚士</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看護職員</w:t>
            </w:r>
            <w:r w:rsidR="002B4A68"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rPr>
              <w:t>介護職員</w:t>
            </w:r>
          </w:p>
        </w:tc>
        <w:tc>
          <w:tcPr>
            <w:tcW w:w="6703" w:type="dxa"/>
            <w:gridSpan w:val="3"/>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指定通所リハビリテーションの単位ごとに、利用者の数が10人以下の場合は、提供時間帯を通じて専ら当該指定通所リハビリテーションの提供に当たる理学療法士、作業療法士若しくは言語聴覚士又は看護師若しくは准看護師若しくは介護職員（以下「従業者」という。）が１以上確保され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E31849"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第2項第1号</w:t>
            </w:r>
            <w:r w:rsidRPr="00E14209">
              <w:rPr>
                <w:rFonts w:ascii="MS UI Gothic" w:eastAsia="MS UI Gothic" w:hAnsi="MS UI Gothic" w:hint="eastAsia"/>
                <w:color w:val="000000" w:themeColor="text1"/>
                <w:sz w:val="16"/>
                <w:szCs w:val="18"/>
              </w:rPr>
              <w:br/>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2538"/>
        </w:trPr>
        <w:tc>
          <w:tcPr>
            <w:tcW w:w="1245" w:type="dxa"/>
            <w:vMerge/>
            <w:tcBorders>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指定通所リハビリテーションの単位ごとに、利用者の数が10人を超える場合は、提供時間を通じて専ら当該通所リハビリテーションの提供に当たる従業者が利用者の数を10で除した数以上確保されていますか。</w:t>
            </w:r>
          </w:p>
          <w:p w:rsidR="00E31849" w:rsidRPr="00E14209" w:rsidRDefault="00E31849" w:rsidP="00E31849">
            <w:pPr>
              <w:widowControl w:val="0"/>
              <w:spacing w:line="306" w:lineRule="exact"/>
              <w:jc w:val="both"/>
              <w:rPr>
                <w:color w:val="000000" w:themeColor="text1"/>
                <w:szCs w:val="24"/>
              </w:rPr>
            </w:pPr>
            <w:r w:rsidRPr="00E14209">
              <w:rPr>
                <w:rFonts w:hint="eastAsia"/>
                <w:color w:val="000000" w:themeColor="text1"/>
                <w:szCs w:val="24"/>
              </w:rPr>
              <w:t>＜必要数計算式＞</w: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noProof/>
                <w:color w:val="000000" w:themeColor="text1"/>
                <w:szCs w:val="24"/>
              </w:rPr>
              <mc:AlternateContent>
                <mc:Choice Requires="wps">
                  <w:drawing>
                    <wp:anchor distT="0" distB="0" distL="114300" distR="114300" simplePos="0" relativeHeight="251682816" behindDoc="0" locked="0" layoutInCell="1" allowOverlap="1" wp14:anchorId="30720EC5" wp14:editId="22AD7BA0">
                      <wp:simplePos x="0" y="0"/>
                      <wp:positionH relativeFrom="column">
                        <wp:posOffset>3284220</wp:posOffset>
                      </wp:positionH>
                      <wp:positionV relativeFrom="paragraph">
                        <wp:posOffset>33020</wp:posOffset>
                      </wp:positionV>
                      <wp:extent cx="817245" cy="571500"/>
                      <wp:effectExtent l="0" t="0" r="2095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5566DD" w:rsidRPr="00E23124" w:rsidRDefault="005566DD" w:rsidP="00186ED6">
                                  <w:pPr>
                                    <w:rPr>
                                      <w:sz w:val="18"/>
                                      <w:szCs w:val="18"/>
                                    </w:rPr>
                                  </w:pPr>
                                  <w:r w:rsidRPr="00E23124">
                                    <w:rPr>
                                      <w:rFonts w:hint="eastAsia"/>
                                      <w:sz w:val="18"/>
                                      <w:szCs w:val="18"/>
                                    </w:rPr>
                                    <w:t>必要数</w:t>
                                  </w:r>
                                </w:p>
                                <w:p w:rsidR="005566DD" w:rsidRPr="00354E99" w:rsidRDefault="005566DD"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20EC5" id="テキスト ボックス 7" o:spid="_x0000_s1032" type="#_x0000_t202" style="position:absolute;left:0;text-align:left;margin-left:258.6pt;margin-top:2.6pt;width:64.3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">
                      <v:textbox inset="5.85pt,.7pt,5.85pt,.7pt">
                        <w:txbxContent>
                          <w:p w:rsidR="005566DD" w:rsidRPr="00E23124" w:rsidRDefault="005566DD" w:rsidP="00186ED6">
                            <w:pPr>
                              <w:rPr>
                                <w:sz w:val="18"/>
                                <w:szCs w:val="18"/>
                              </w:rPr>
                            </w:pPr>
                            <w:r w:rsidRPr="00E23124">
                              <w:rPr>
                                <w:rFonts w:hint="eastAsia"/>
                                <w:sz w:val="18"/>
                                <w:szCs w:val="18"/>
                              </w:rPr>
                              <w:t>必要数</w:t>
                            </w:r>
                          </w:p>
                          <w:p w:rsidR="005566DD" w:rsidRPr="00354E99" w:rsidRDefault="005566DD" w:rsidP="00186ED6">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87936" behindDoc="0" locked="0" layoutInCell="1" allowOverlap="1" wp14:anchorId="746C7DB7" wp14:editId="011FD876">
                      <wp:simplePos x="0" y="0"/>
                      <wp:positionH relativeFrom="column">
                        <wp:posOffset>2163445</wp:posOffset>
                      </wp:positionH>
                      <wp:positionV relativeFrom="paragraph">
                        <wp:posOffset>33020</wp:posOffset>
                      </wp:positionV>
                      <wp:extent cx="817245" cy="571500"/>
                      <wp:effectExtent l="0" t="0" r="2095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5566DD" w:rsidRDefault="005566DD" w:rsidP="00186ED6"/>
                                <w:p w:rsidR="005566DD" w:rsidRPr="00354E99" w:rsidRDefault="005566DD" w:rsidP="00186ED6">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7DB7" id="テキスト ボックス 8" o:spid="_x0000_s1033" type="#_x0000_t202" style="position:absolute;left:0;text-align:left;margin-left:170.35pt;margin-top:2.6pt;width:64.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">
                      <v:textbox inset="5.85pt,.7pt,5.85pt,.7pt">
                        <w:txbxContent>
                          <w:p w:rsidR="005566DD" w:rsidRDefault="005566DD" w:rsidP="00186ED6"/>
                          <w:p w:rsidR="005566DD" w:rsidRPr="00354E99" w:rsidRDefault="005566DD" w:rsidP="00186ED6">
                            <w:pPr>
                              <w:ind w:firstLineChars="400" w:firstLine="840"/>
                            </w:pP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77696" behindDoc="0" locked="0" layoutInCell="1" allowOverlap="1" wp14:anchorId="3DBFC776" wp14:editId="0153D43C">
                      <wp:simplePos x="0" y="0"/>
                      <wp:positionH relativeFrom="column">
                        <wp:posOffset>30480</wp:posOffset>
                      </wp:positionH>
                      <wp:positionV relativeFrom="paragraph">
                        <wp:posOffset>23495</wp:posOffset>
                      </wp:positionV>
                      <wp:extent cx="1363980" cy="571500"/>
                      <wp:effectExtent l="0" t="0" r="2667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571500"/>
                              </a:xfrm>
                              <a:prstGeom prst="rect">
                                <a:avLst/>
                              </a:prstGeom>
                              <a:solidFill>
                                <a:srgbClr val="FFFFFF"/>
                              </a:solidFill>
                              <a:ln w="9525">
                                <a:solidFill>
                                  <a:srgbClr val="000000"/>
                                </a:solidFill>
                                <a:miter lim="800000"/>
                                <a:headEnd/>
                                <a:tailEnd/>
                              </a:ln>
                            </wps:spPr>
                            <wps:txbx>
                              <w:txbxContent>
                                <w:p w:rsidR="005566DD" w:rsidRDefault="005566DD" w:rsidP="00186ED6">
                                  <w:pPr>
                                    <w:rPr>
                                      <w:sz w:val="18"/>
                                      <w:szCs w:val="18"/>
                                      <w:lang w:eastAsia="zh-CN"/>
                                    </w:rPr>
                                  </w:pPr>
                                  <w:r>
                                    <w:rPr>
                                      <w:rFonts w:hint="eastAsia"/>
                                      <w:sz w:val="18"/>
                                      <w:szCs w:val="18"/>
                                      <w:lang w:eastAsia="zh-CN"/>
                                    </w:rPr>
                                    <w:t>利用者数</w:t>
                                  </w:r>
                                </w:p>
                                <w:p w:rsidR="005566DD" w:rsidRDefault="005566DD" w:rsidP="00186ED6">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C776" id="テキスト ボックス 9" o:spid="_x0000_s1034" type="#_x0000_t202" style="position:absolute;left:0;text-align:left;margin-left:2.4pt;margin-top:1.85pt;width:107.4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">
                      <v:textbox inset="5.85pt,.7pt,5.85pt,.7pt">
                        <w:txbxContent>
                          <w:p w:rsidR="005566DD" w:rsidRDefault="005566DD" w:rsidP="00186ED6">
                            <w:pPr>
                              <w:rPr>
                                <w:sz w:val="18"/>
                                <w:szCs w:val="18"/>
                                <w:lang w:eastAsia="zh-CN"/>
                              </w:rPr>
                            </w:pPr>
                            <w:r>
                              <w:rPr>
                                <w:rFonts w:hint="eastAsia"/>
                                <w:sz w:val="18"/>
                                <w:szCs w:val="18"/>
                                <w:lang w:eastAsia="zh-CN"/>
                              </w:rPr>
                              <w:t>利用者数</w:t>
                            </w:r>
                          </w:p>
                          <w:p w:rsidR="005566DD" w:rsidRDefault="005566DD" w:rsidP="00186ED6">
                            <w:pPr>
                              <w:ind w:firstLineChars="800" w:firstLine="1680"/>
                            </w:pPr>
                            <w:r>
                              <w:rPr>
                                <w:rFonts w:hint="eastAsia"/>
                              </w:rPr>
                              <w:t>人</w:t>
                            </w:r>
                          </w:p>
                        </w:txbxContent>
                      </v:textbox>
                    </v:shape>
                  </w:pict>
                </mc:Fallback>
              </mc:AlternateContent>
            </w:r>
          </w:p>
          <w:p w:rsidR="00E31849" w:rsidRPr="00E14209" w:rsidRDefault="00E31849" w:rsidP="00E31849">
            <w:pPr>
              <w:widowControl w:val="0"/>
              <w:spacing w:line="306" w:lineRule="exact"/>
              <w:ind w:left="252" w:hangingChars="120" w:hanging="252"/>
              <w:jc w:val="both"/>
              <w:rPr>
                <w:color w:val="000000" w:themeColor="text1"/>
                <w:szCs w:val="24"/>
              </w:rPr>
            </w:pPr>
            <w:r w:rsidRPr="00E14209">
              <w:rPr>
                <w:rFonts w:hint="eastAsia"/>
                <w:color w:val="000000" w:themeColor="text1"/>
                <w:szCs w:val="24"/>
              </w:rPr>
              <w:t xml:space="preserve">　　　　　　　　　　　÷１０人＝　　　　　　　</w:t>
            </w:r>
            <w:r w:rsidRPr="00E14209">
              <w:rPr>
                <w:rFonts w:ascii="ＭＳ 明朝" w:hAnsi="ＭＳ 明朝" w:hint="eastAsia"/>
                <w:color w:val="000000" w:themeColor="text1"/>
                <w:szCs w:val="24"/>
              </w:rPr>
              <w:t>⇒</w:t>
            </w: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ＭＳ 明朝" w:hAnsi="ＭＳ 明朝" w:hint="eastAsia"/>
                <w:color w:val="000000" w:themeColor="text1"/>
                <w:szCs w:val="24"/>
              </w:rPr>
              <w:t>（例）（55人）　　　　　　　　　　（5.5）　　　　（６人）</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03759D" w:rsidRPr="00E14209" w:rsidRDefault="00E31849"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第2項第1号</w:t>
            </w:r>
            <w:r w:rsidRPr="00E14209">
              <w:rPr>
                <w:rFonts w:ascii="MS UI Gothic" w:eastAsia="MS UI Gothic" w:hAnsi="MS UI Gothic" w:hint="eastAsia"/>
                <w:color w:val="000000" w:themeColor="text1"/>
                <w:sz w:val="16"/>
                <w:szCs w:val="18"/>
              </w:rPr>
              <w:br/>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3236"/>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上記①及び②に掲げる人員のうち専らリハビリテーションの提供に当たる理学療法士、作業療法士若しくは言語聴覚士又は通所リハビリテーション若しくはこれに類するサービスに１年以上従事した経験を有する看護師が、常勤換算方法で、０．１以上確保されていますか。</w:t>
            </w:r>
            <w:r w:rsidRPr="00E14209">
              <w:rPr>
                <w:rFonts w:ascii="MS UI Gothic" w:eastAsia="MS UI Gothic" w:hAnsi="MS UI Gothic"/>
                <w:color w:val="000000" w:themeColor="text1"/>
                <w:szCs w:val="21"/>
              </w:rPr>
              <w:t xml:space="preserve">   </w:t>
            </w:r>
          </w:p>
          <w:p w:rsidR="00E31849" w:rsidRPr="00E14209" w:rsidRDefault="00E31849" w:rsidP="00E31849">
            <w:pPr>
              <w:rPr>
                <w:rFonts w:ascii="ＭＳ 明朝" w:hAnsi="ＭＳ 明朝"/>
                <w:color w:val="000000" w:themeColor="text1"/>
                <w:szCs w:val="24"/>
              </w:rPr>
            </w:pPr>
            <w:r w:rsidRPr="00E14209">
              <w:rPr>
                <w:noProof/>
                <w:color w:val="000000" w:themeColor="text1"/>
                <w:szCs w:val="24"/>
              </w:rPr>
              <mc:AlternateContent>
                <mc:Choice Requires="wps">
                  <w:drawing>
                    <wp:anchor distT="0" distB="0" distL="114300" distR="114300" simplePos="0" relativeHeight="251646976" behindDoc="0" locked="0" layoutInCell="1" allowOverlap="1" wp14:anchorId="0801C2FD" wp14:editId="46A21870">
                      <wp:simplePos x="0" y="0"/>
                      <wp:positionH relativeFrom="column">
                        <wp:posOffset>51435</wp:posOffset>
                      </wp:positionH>
                      <wp:positionV relativeFrom="paragraph">
                        <wp:posOffset>192405</wp:posOffset>
                      </wp:positionV>
                      <wp:extent cx="1419225" cy="811530"/>
                      <wp:effectExtent l="0" t="0" r="28575" b="266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11530"/>
                              </a:xfrm>
                              <a:prstGeom prst="rect">
                                <a:avLst/>
                              </a:prstGeom>
                              <a:solidFill>
                                <a:srgbClr val="FFFFFF"/>
                              </a:solidFill>
                              <a:ln w="9525">
                                <a:solidFill>
                                  <a:srgbClr val="000000"/>
                                </a:solidFill>
                                <a:miter lim="800000"/>
                                <a:headEnd/>
                                <a:tailEnd/>
                              </a:ln>
                            </wps:spPr>
                            <wps:txbx>
                              <w:txbxContent>
                                <w:p w:rsidR="005566DD" w:rsidRDefault="005566DD" w:rsidP="006579DE">
                                  <w:pPr>
                                    <w:ind w:left="1440" w:hangingChars="800" w:hanging="1440"/>
                                    <w:rPr>
                                      <w:sz w:val="18"/>
                                      <w:szCs w:val="18"/>
                                    </w:rPr>
                                  </w:pPr>
                                  <w:r>
                                    <w:rPr>
                                      <w:rFonts w:hint="eastAsia"/>
                                      <w:sz w:val="18"/>
                                      <w:szCs w:val="18"/>
                                      <w:lang w:eastAsia="zh-TW"/>
                                    </w:rPr>
                                    <w:t xml:space="preserve">従業者（職種　　</w:t>
                                  </w:r>
                                  <w:r>
                                    <w:rPr>
                                      <w:rFonts w:hint="eastAsia"/>
                                      <w:sz w:val="18"/>
                                      <w:szCs w:val="18"/>
                                    </w:rPr>
                                    <w:t xml:space="preserve">　</w:t>
                                  </w:r>
                                  <w:r>
                                    <w:rPr>
                                      <w:rFonts w:hint="eastAsia"/>
                                      <w:sz w:val="18"/>
                                      <w:szCs w:val="18"/>
                                      <w:lang w:eastAsia="zh-TW"/>
                                    </w:rPr>
                                    <w:t>）</w:t>
                                  </w:r>
                                  <w:r>
                                    <w:rPr>
                                      <w:rFonts w:hint="eastAsia"/>
                                      <w:sz w:val="18"/>
                                      <w:szCs w:val="18"/>
                                    </w:rPr>
                                    <w:t xml:space="preserve">　　　　</w:t>
                                  </w:r>
                                </w:p>
                                <w:p w:rsidR="005566DD" w:rsidRDefault="005566DD" w:rsidP="006579DE">
                                  <w:pPr>
                                    <w:ind w:firstLineChars="400" w:firstLine="720"/>
                                    <w:rPr>
                                      <w:sz w:val="18"/>
                                      <w:szCs w:val="18"/>
                                      <w:lang w:eastAsia="zh-TW"/>
                                    </w:rPr>
                                  </w:pPr>
                                  <w:r>
                                    <w:rPr>
                                      <w:rFonts w:hint="eastAsia"/>
                                      <w:sz w:val="18"/>
                                      <w:szCs w:val="18"/>
                                    </w:rPr>
                                    <w:t>の勤務延時間数</w:t>
                                  </w:r>
                                </w:p>
                                <w:p w:rsidR="005566DD" w:rsidRDefault="005566DD" w:rsidP="006579DE">
                                  <w:pPr>
                                    <w:ind w:firstLineChars="700" w:firstLine="1470"/>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C2FD" id="テキスト ボックス 10" o:spid="_x0000_s1035" type="#_x0000_t202" style="position:absolute;margin-left:4.05pt;margin-top:15.15pt;width:111.75pt;height:6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">
                      <v:textbox inset="5.85pt,.7pt,5.85pt,.7pt">
                        <w:txbxContent>
                          <w:p w:rsidR="005566DD" w:rsidRDefault="005566DD" w:rsidP="006579DE">
                            <w:pPr>
                              <w:ind w:left="1440" w:hangingChars="800" w:hanging="1440"/>
                              <w:rPr>
                                <w:sz w:val="18"/>
                                <w:szCs w:val="18"/>
                              </w:rPr>
                            </w:pPr>
                            <w:r>
                              <w:rPr>
                                <w:rFonts w:hint="eastAsia"/>
                                <w:sz w:val="18"/>
                                <w:szCs w:val="18"/>
                                <w:lang w:eastAsia="zh-TW"/>
                              </w:rPr>
                              <w:t xml:space="preserve">従業者（職種　　</w:t>
                            </w:r>
                            <w:r>
                              <w:rPr>
                                <w:rFonts w:hint="eastAsia"/>
                                <w:sz w:val="18"/>
                                <w:szCs w:val="18"/>
                              </w:rPr>
                              <w:t xml:space="preserve">　</w:t>
                            </w:r>
                            <w:r>
                              <w:rPr>
                                <w:rFonts w:hint="eastAsia"/>
                                <w:sz w:val="18"/>
                                <w:szCs w:val="18"/>
                                <w:lang w:eastAsia="zh-TW"/>
                              </w:rPr>
                              <w:t>）</w:t>
                            </w:r>
                            <w:r>
                              <w:rPr>
                                <w:rFonts w:hint="eastAsia"/>
                                <w:sz w:val="18"/>
                                <w:szCs w:val="18"/>
                              </w:rPr>
                              <w:t xml:space="preserve">　　　　</w:t>
                            </w:r>
                          </w:p>
                          <w:p w:rsidR="005566DD" w:rsidRDefault="005566DD" w:rsidP="006579DE">
                            <w:pPr>
                              <w:ind w:firstLineChars="400" w:firstLine="720"/>
                              <w:rPr>
                                <w:sz w:val="18"/>
                                <w:szCs w:val="18"/>
                                <w:lang w:eastAsia="zh-TW"/>
                              </w:rPr>
                            </w:pPr>
                            <w:r>
                              <w:rPr>
                                <w:rFonts w:hint="eastAsia"/>
                                <w:sz w:val="18"/>
                                <w:szCs w:val="18"/>
                              </w:rPr>
                              <w:t>の勤務延時間数</w:t>
                            </w:r>
                          </w:p>
                          <w:p w:rsidR="005566DD" w:rsidRDefault="005566DD" w:rsidP="006579DE">
                            <w:pPr>
                              <w:ind w:firstLineChars="700" w:firstLine="1470"/>
                            </w:pPr>
                            <w:r>
                              <w:rPr>
                                <w:rFonts w:hint="eastAsia"/>
                              </w:rPr>
                              <w:t>時間</w:t>
                            </w:r>
                          </w:p>
                        </w:txbxContent>
                      </v:textbox>
                    </v:shape>
                  </w:pict>
                </mc:Fallback>
              </mc:AlternateContent>
            </w:r>
            <w:r w:rsidRPr="00E14209">
              <w:rPr>
                <w:rFonts w:ascii="ＭＳ 明朝" w:hAnsi="ＭＳ 明朝" w:hint="eastAsia"/>
                <w:color w:val="000000" w:themeColor="text1"/>
                <w:szCs w:val="24"/>
                <w:lang w:eastAsia="zh-TW"/>
              </w:rPr>
              <w:t>＜常勤換算式＞</w:t>
            </w:r>
            <w:r w:rsidRPr="00E14209">
              <w:rPr>
                <w:rFonts w:hint="eastAsia"/>
                <w:color w:val="000000" w:themeColor="text1"/>
                <w:szCs w:val="24"/>
              </w:rPr>
              <w:t>（小数点第</w:t>
            </w:r>
            <w:r w:rsidRPr="00E14209">
              <w:rPr>
                <w:rFonts w:hint="eastAsia"/>
                <w:color w:val="000000" w:themeColor="text1"/>
                <w:szCs w:val="24"/>
              </w:rPr>
              <w:t>2</w:t>
            </w:r>
            <w:r w:rsidRPr="00E14209">
              <w:rPr>
                <w:rFonts w:hint="eastAsia"/>
                <w:color w:val="000000" w:themeColor="text1"/>
                <w:szCs w:val="24"/>
              </w:rPr>
              <w:t>位以下切捨）</w:t>
            </w:r>
            <w:r w:rsidRPr="00E14209">
              <w:rPr>
                <w:rFonts w:ascii="ＭＳ 明朝" w:hAnsi="ＭＳ 明朝" w:hint="eastAsia"/>
                <w:color w:val="000000" w:themeColor="text1"/>
                <w:szCs w:val="24"/>
              </w:rPr>
              <w:t xml:space="preserve">　</w:t>
            </w:r>
          </w:p>
          <w:p w:rsidR="00E31849" w:rsidRPr="00E14209" w:rsidRDefault="00E31849" w:rsidP="00E31849">
            <w:pPr>
              <w:widowControl w:val="0"/>
              <w:spacing w:line="306" w:lineRule="exact"/>
              <w:jc w:val="both"/>
              <w:rPr>
                <w:color w:val="000000" w:themeColor="text1"/>
                <w:szCs w:val="24"/>
                <w:lang w:eastAsia="zh-TW"/>
              </w:rPr>
            </w:pPr>
            <w:r w:rsidRPr="00E14209">
              <w:rPr>
                <w:noProof/>
                <w:color w:val="000000" w:themeColor="text1"/>
                <w:szCs w:val="24"/>
              </w:rPr>
              <mc:AlternateContent>
                <mc:Choice Requires="wps">
                  <w:drawing>
                    <wp:anchor distT="0" distB="0" distL="114300" distR="114300" simplePos="0" relativeHeight="251657216" behindDoc="0" locked="0" layoutInCell="1" allowOverlap="1" wp14:anchorId="53904C54" wp14:editId="61CD072F">
                      <wp:simplePos x="0" y="0"/>
                      <wp:positionH relativeFrom="column">
                        <wp:posOffset>3281045</wp:posOffset>
                      </wp:positionH>
                      <wp:positionV relativeFrom="paragraph">
                        <wp:posOffset>6350</wp:posOffset>
                      </wp:positionV>
                      <wp:extent cx="817245" cy="792480"/>
                      <wp:effectExtent l="0" t="0" r="2095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792480"/>
                              </a:xfrm>
                              <a:prstGeom prst="rect">
                                <a:avLst/>
                              </a:prstGeom>
                              <a:solidFill>
                                <a:srgbClr val="FFFFFF"/>
                              </a:solidFill>
                              <a:ln w="9525">
                                <a:solidFill>
                                  <a:srgbClr val="000000"/>
                                </a:solidFill>
                                <a:miter lim="800000"/>
                                <a:headEnd/>
                                <a:tailEnd/>
                              </a:ln>
                            </wps:spPr>
                            <wps:txbx>
                              <w:txbxContent>
                                <w:p w:rsidR="005566DD" w:rsidRPr="00E23124" w:rsidRDefault="005566DD" w:rsidP="00186ED6">
                                  <w:pPr>
                                    <w:rPr>
                                      <w:sz w:val="18"/>
                                      <w:szCs w:val="18"/>
                                    </w:rPr>
                                  </w:pPr>
                                  <w:r w:rsidRPr="00E23124">
                                    <w:rPr>
                                      <w:rFonts w:hint="eastAsia"/>
                                      <w:sz w:val="18"/>
                                      <w:szCs w:val="18"/>
                                    </w:rPr>
                                    <w:t>常勤換算</w:t>
                                  </w:r>
                                </w:p>
                                <w:p w:rsidR="005566DD" w:rsidRPr="00354E99" w:rsidRDefault="005566DD"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4C54" id="テキスト ボックス 12" o:spid="_x0000_s1036" type="#_x0000_t202" style="position:absolute;left:0;text-align:left;margin-left:258.35pt;margin-top:.5pt;width:64.3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">
                      <v:textbox inset="5.85pt,.7pt,5.85pt,.7pt">
                        <w:txbxContent>
                          <w:p w:rsidR="005566DD" w:rsidRPr="00E23124" w:rsidRDefault="005566DD" w:rsidP="00186ED6">
                            <w:pPr>
                              <w:rPr>
                                <w:sz w:val="18"/>
                                <w:szCs w:val="18"/>
                              </w:rPr>
                            </w:pPr>
                            <w:r w:rsidRPr="00E23124">
                              <w:rPr>
                                <w:rFonts w:hint="eastAsia"/>
                                <w:sz w:val="18"/>
                                <w:szCs w:val="18"/>
                              </w:rPr>
                              <w:t>常勤換算</w:t>
                            </w:r>
                          </w:p>
                          <w:p w:rsidR="005566DD" w:rsidRPr="00354E99" w:rsidRDefault="005566DD" w:rsidP="00186ED6">
                            <w:pPr>
                              <w:ind w:firstLineChars="400" w:firstLine="840"/>
                            </w:pPr>
                            <w:r>
                              <w:rPr>
                                <w:rFonts w:hint="eastAsia"/>
                              </w:rPr>
                              <w:t>人</w:t>
                            </w:r>
                          </w:p>
                        </w:txbxContent>
                      </v:textbox>
                    </v:shape>
                  </w:pict>
                </mc:Fallback>
              </mc:AlternateContent>
            </w:r>
            <w:r w:rsidRPr="00E14209">
              <w:rPr>
                <w:noProof/>
                <w:color w:val="000000" w:themeColor="text1"/>
                <w:szCs w:val="24"/>
              </w:rPr>
              <mc:AlternateContent>
                <mc:Choice Requires="wps">
                  <w:drawing>
                    <wp:anchor distT="0" distB="0" distL="114300" distR="114300" simplePos="0" relativeHeight="251652096" behindDoc="0" locked="0" layoutInCell="1" allowOverlap="1" wp14:anchorId="119979A8" wp14:editId="47DCE4DE">
                      <wp:simplePos x="0" y="0"/>
                      <wp:positionH relativeFrom="column">
                        <wp:posOffset>1771650</wp:posOffset>
                      </wp:positionH>
                      <wp:positionV relativeFrom="paragraph">
                        <wp:posOffset>-7620</wp:posOffset>
                      </wp:positionV>
                      <wp:extent cx="1209675" cy="802005"/>
                      <wp:effectExtent l="0" t="0" r="28575" b="171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802005"/>
                              </a:xfrm>
                              <a:prstGeom prst="rect">
                                <a:avLst/>
                              </a:prstGeom>
                              <a:solidFill>
                                <a:srgbClr val="FFFFFF"/>
                              </a:solidFill>
                              <a:ln w="9525">
                                <a:solidFill>
                                  <a:srgbClr val="000000"/>
                                </a:solidFill>
                                <a:miter lim="800000"/>
                                <a:headEnd/>
                                <a:tailEnd/>
                              </a:ln>
                            </wps:spPr>
                            <wps:txbx>
                              <w:txbxContent>
                                <w:p w:rsidR="005566DD" w:rsidRDefault="005566DD" w:rsidP="00186ED6">
                                  <w:pPr>
                                    <w:ind w:left="1440" w:hangingChars="800" w:hanging="1440"/>
                                    <w:rPr>
                                      <w:sz w:val="18"/>
                                      <w:szCs w:val="18"/>
                                    </w:rPr>
                                  </w:pPr>
                                  <w:r>
                                    <w:rPr>
                                      <w:rFonts w:hint="eastAsia"/>
                                      <w:sz w:val="18"/>
                                      <w:szCs w:val="18"/>
                                    </w:rPr>
                                    <w:t>常勤従事者の</w:t>
                                  </w:r>
                                </w:p>
                                <w:p w:rsidR="005566DD" w:rsidRDefault="005566DD" w:rsidP="006579DE">
                                  <w:pPr>
                                    <w:ind w:leftChars="350" w:left="1545" w:hangingChars="450" w:hanging="810"/>
                                    <w:rPr>
                                      <w:sz w:val="18"/>
                                      <w:szCs w:val="18"/>
                                    </w:rPr>
                                  </w:pPr>
                                  <w:r>
                                    <w:rPr>
                                      <w:rFonts w:hint="eastAsia"/>
                                      <w:sz w:val="18"/>
                                      <w:szCs w:val="18"/>
                                    </w:rPr>
                                    <w:t>勤務時間数</w:t>
                                  </w:r>
                                </w:p>
                                <w:p w:rsidR="005566DD" w:rsidRDefault="005566DD" w:rsidP="006579DE">
                                  <w:pPr>
                                    <w:ind w:firstLineChars="500" w:firstLine="1050"/>
                                  </w:pPr>
                                  <w:r>
                                    <w:rPr>
                                      <w:rFonts w:hint="eastAsia"/>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979A8" id="テキスト ボックス 11" o:spid="_x0000_s1037" type="#_x0000_t202" style="position:absolute;left:0;text-align:left;margin-left:139.5pt;margin-top:-.6pt;width:95.25pt;height:6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">
                      <v:textbox inset="5.85pt,.7pt,5.85pt,.7pt">
                        <w:txbxContent>
                          <w:p w:rsidR="005566DD" w:rsidRDefault="005566DD" w:rsidP="00186ED6">
                            <w:pPr>
                              <w:ind w:left="1440" w:hangingChars="800" w:hanging="1440"/>
                              <w:rPr>
                                <w:sz w:val="18"/>
                                <w:szCs w:val="18"/>
                              </w:rPr>
                            </w:pPr>
                            <w:r>
                              <w:rPr>
                                <w:rFonts w:hint="eastAsia"/>
                                <w:sz w:val="18"/>
                                <w:szCs w:val="18"/>
                              </w:rPr>
                              <w:t>常勤従事者の</w:t>
                            </w:r>
                          </w:p>
                          <w:p w:rsidR="005566DD" w:rsidRDefault="005566DD" w:rsidP="006579DE">
                            <w:pPr>
                              <w:ind w:leftChars="350" w:left="1545" w:hangingChars="450" w:hanging="810"/>
                              <w:rPr>
                                <w:sz w:val="18"/>
                                <w:szCs w:val="18"/>
                              </w:rPr>
                            </w:pPr>
                            <w:r>
                              <w:rPr>
                                <w:rFonts w:hint="eastAsia"/>
                                <w:sz w:val="18"/>
                                <w:szCs w:val="18"/>
                              </w:rPr>
                              <w:t>勤務時間数</w:t>
                            </w:r>
                          </w:p>
                          <w:p w:rsidR="005566DD" w:rsidRDefault="005566DD" w:rsidP="006579DE">
                            <w:pPr>
                              <w:ind w:firstLineChars="500" w:firstLine="1050"/>
                            </w:pPr>
                            <w:r>
                              <w:rPr>
                                <w:rFonts w:hint="eastAsia"/>
                              </w:rPr>
                              <w:t>時間</w:t>
                            </w:r>
                          </w:p>
                        </w:txbxContent>
                      </v:textbox>
                    </v:shape>
                  </w:pict>
                </mc:Fallback>
              </mc:AlternateContent>
            </w:r>
          </w:p>
          <w:p w:rsidR="00E31849" w:rsidRPr="00E14209" w:rsidRDefault="00E31849" w:rsidP="00E31849">
            <w:pPr>
              <w:widowControl w:val="0"/>
              <w:spacing w:line="306" w:lineRule="exact"/>
              <w:jc w:val="both"/>
              <w:rPr>
                <w:color w:val="000000" w:themeColor="text1"/>
                <w:szCs w:val="24"/>
                <w:lang w:eastAsia="zh-TW"/>
              </w:rPr>
            </w:pPr>
            <w:r w:rsidRPr="00E14209">
              <w:rPr>
                <w:rFonts w:hint="eastAsia"/>
                <w:color w:val="000000" w:themeColor="text1"/>
                <w:szCs w:val="24"/>
                <w:lang w:eastAsia="zh-TW"/>
              </w:rPr>
              <w:t xml:space="preserve">　　　　　　　　　　　</w:t>
            </w:r>
            <w:r w:rsidRPr="00E14209">
              <w:rPr>
                <w:rFonts w:hint="eastAsia"/>
                <w:color w:val="000000" w:themeColor="text1"/>
                <w:szCs w:val="24"/>
              </w:rPr>
              <w:t xml:space="preserve"> </w:t>
            </w:r>
            <w:r w:rsidRPr="00E14209">
              <w:rPr>
                <w:rFonts w:hint="eastAsia"/>
                <w:color w:val="000000" w:themeColor="text1"/>
                <w:szCs w:val="24"/>
                <w:lang w:eastAsia="zh-TW"/>
              </w:rPr>
              <w:t xml:space="preserve">÷　　　　　　　　</w:t>
            </w:r>
            <w:r w:rsidRPr="00E14209">
              <w:rPr>
                <w:rFonts w:hint="eastAsia"/>
                <w:color w:val="000000" w:themeColor="text1"/>
                <w:szCs w:val="24"/>
              </w:rPr>
              <w:t xml:space="preserve">     </w:t>
            </w:r>
            <w:r w:rsidRPr="00E14209">
              <w:rPr>
                <w:rFonts w:hint="eastAsia"/>
                <w:color w:val="000000" w:themeColor="text1"/>
                <w:szCs w:val="24"/>
                <w:lang w:eastAsia="zh-TW"/>
              </w:rPr>
              <w:t>＝</w:t>
            </w: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widowControl w:val="0"/>
              <w:spacing w:line="306" w:lineRule="exact"/>
              <w:jc w:val="both"/>
              <w:rPr>
                <w:color w:val="000000" w:themeColor="text1"/>
                <w:szCs w:val="24"/>
              </w:rPr>
            </w:pPr>
          </w:p>
          <w:p w:rsidR="00E31849" w:rsidRPr="00E14209" w:rsidRDefault="00E31849" w:rsidP="00E31849">
            <w:pPr>
              <w:widowControl w:val="0"/>
              <w:jc w:val="both"/>
              <w:rPr>
                <w:rFonts w:ascii="MS UI Gothic" w:eastAsia="MS UI Gothic" w:hAnsi="MS UI Gothic"/>
                <w:color w:val="000000" w:themeColor="text1"/>
                <w:szCs w:val="21"/>
              </w:rPr>
            </w:pPr>
            <w:r w:rsidRPr="00E14209">
              <w:rPr>
                <w:rFonts w:hint="eastAsia"/>
                <w:color w:val="000000" w:themeColor="text1"/>
                <w:szCs w:val="24"/>
                <w:lang w:eastAsia="zh-TW"/>
              </w:rPr>
              <w:t>(</w:t>
            </w:r>
            <w:r w:rsidRPr="00E14209">
              <w:rPr>
                <w:rFonts w:hint="eastAsia"/>
                <w:color w:val="000000" w:themeColor="text1"/>
                <w:szCs w:val="24"/>
                <w:lang w:eastAsia="zh-TW"/>
              </w:rPr>
              <w:t>例</w:t>
            </w:r>
            <w:r w:rsidRPr="00E14209">
              <w:rPr>
                <w:rFonts w:hint="eastAsia"/>
                <w:color w:val="000000" w:themeColor="text1"/>
                <w:szCs w:val="24"/>
                <w:lang w:eastAsia="zh-TW"/>
              </w:rPr>
              <w:t>)</w:t>
            </w:r>
            <w:r w:rsidRPr="00E14209">
              <w:rPr>
                <w:rFonts w:ascii="ＭＳ 明朝" w:hAnsi="ＭＳ 明朝" w:hint="eastAsia"/>
                <w:color w:val="000000" w:themeColor="text1"/>
                <w:szCs w:val="24"/>
                <w:lang w:eastAsia="zh-TW"/>
              </w:rPr>
              <w:t>（４週　計16ｈ）</w:t>
            </w:r>
            <w:r w:rsidRPr="00E14209">
              <w:rPr>
                <w:rFonts w:ascii="ＭＳ 明朝" w:hAnsi="ＭＳ 明朝" w:hint="eastAsia"/>
                <w:color w:val="000000" w:themeColor="text1"/>
                <w:szCs w:val="24"/>
              </w:rPr>
              <w:t xml:space="preserve">　　 </w:t>
            </w:r>
            <w:r w:rsidRPr="00E14209">
              <w:rPr>
                <w:rFonts w:ascii="ＭＳ 明朝" w:hAnsi="ＭＳ 明朝" w:hint="eastAsia"/>
                <w:color w:val="000000" w:themeColor="text1"/>
                <w:szCs w:val="24"/>
                <w:lang w:eastAsia="zh-TW"/>
              </w:rPr>
              <w:t xml:space="preserve">（週40ｈ×４週＝160ｈ）　</w:t>
            </w:r>
            <w:r w:rsidRPr="00E14209">
              <w:rPr>
                <w:rFonts w:ascii="ＭＳ 明朝" w:hAnsi="ＭＳ 明朝" w:hint="eastAsia"/>
                <w:color w:val="000000" w:themeColor="text1"/>
                <w:szCs w:val="24"/>
              </w:rPr>
              <w:t>（0.1人）</w:t>
            </w:r>
            <w:r w:rsidRPr="00E14209">
              <w:rPr>
                <w:rFonts w:ascii="MS UI Gothic" w:eastAsia="MS UI Gothic" w:hAnsi="MS UI Gothic"/>
                <w:color w:val="000000" w:themeColor="text1"/>
                <w:szCs w:val="21"/>
              </w:rPr>
              <w:t xml:space="preserve">                    </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E31849" w:rsidRPr="00E14209" w:rsidRDefault="00E31849" w:rsidP="00E31849">
            <w:pPr>
              <w:rPr>
                <w:rFonts w:ascii="MS UI Gothic" w:eastAsia="MS UI Gothic" w:hAnsi="MS UI Gothic"/>
                <w:color w:val="000000" w:themeColor="text1"/>
                <w:w w:val="83"/>
                <w:kern w:val="0"/>
                <w:sz w:val="18"/>
                <w:szCs w:val="18"/>
              </w:rPr>
            </w:pPr>
          </w:p>
        </w:tc>
        <w:tc>
          <w:tcPr>
            <w:tcW w:w="1559" w:type="dxa"/>
            <w:tcBorders>
              <w:bottom w:val="nil"/>
            </w:tcBorders>
          </w:tcPr>
          <w:p w:rsidR="00DA6BD8"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w:t>
            </w:r>
          </w:p>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第2項第2号</w:t>
            </w:r>
          </w:p>
          <w:p w:rsidR="00DA6BD8" w:rsidRPr="00E14209" w:rsidRDefault="00DA6BD8" w:rsidP="00DA6BD8">
            <w:pPr>
              <w:spacing w:line="200" w:lineRule="exact"/>
              <w:rPr>
                <w:rFonts w:ascii="MS UI Gothic" w:eastAsia="MS UI Gothic" w:hAnsi="MS UI Gothic" w:cs="ＭＳ Ｐゴシック"/>
                <w:color w:val="000000" w:themeColor="text1"/>
                <w:sz w:val="16"/>
                <w:szCs w:val="18"/>
              </w:rPr>
            </w:pPr>
          </w:p>
        </w:tc>
      </w:tr>
      <w:tr w:rsidR="00E31849" w:rsidRPr="00E14209" w:rsidTr="002A3FDC">
        <w:trPr>
          <w:trHeight w:val="986"/>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７時間以上８時間未満の指定通所リハビリテーションの前後に連続して延長サービスを行う場合にあっては、事業所の実情に応じて、適当数の従業者を配置するものとします。</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第3の7の1(2)②ロ</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時間帯を通じて専ら当該指定通所リハビリテーションの提供に当たる従業者を確保するとは、指定通所リハビリテーションの単位ごとに理学療法士、作業療法士又は言語聴覚士、看護職員若しくは介護職員について、提供時間帯に当該職種の従業者が常に基準条例上求められる数以上確保されるよう必要な配置を行うよう定めたものです。（例えば、提供時間帯を通じて専従する従業者が２人必要である場合、提供時間帯の２分の１ずつの時間専従する従業者の場合は、その員数としては４人が必要となり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第3の7の1(2)②ハ</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tcPr>
          <w:p w:rsidR="00E31849" w:rsidRPr="00E14209" w:rsidRDefault="00E31849" w:rsidP="00DA6BD8">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また、専従する従事者のうち理学療法士、作業療法士若しくは言語聴覚士又は経験を有する看護師が、常勤換算方法で、0.1人以上確保されていることとし、所要時間１時間から２時間の指定通所リハビリテーションを行う場合であって、定期的に適切な研修を修了している看護師、准看護師、柔道整復師又はあん摩マッサージ師がリハビリテーションを提供する場合は、これらの者を当該単位におけるリハビリテーションの提供に当たる理学療法士等として計算することができ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E31849" w:rsidRPr="00E14209" w:rsidRDefault="00DA6BD8" w:rsidP="00DA6BD8">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00E31849" w:rsidRPr="00E14209">
              <w:rPr>
                <w:rFonts w:ascii="MS UI Gothic" w:eastAsia="MS UI Gothic" w:hAnsi="MS UI Gothic" w:hint="eastAsia"/>
                <w:color w:val="000000" w:themeColor="text1"/>
                <w:szCs w:val="21"/>
              </w:rPr>
              <w:t xml:space="preserve">　この場合における「研修」とは、運動器リハビリテーションに関する理論、評価法等に関する基本的内容を含む研修会であって、関係学会等により開催されているものを指し、具体的には、日本運動器リハビリテーション学会の行う運動器リハビリテーションセラピスト研修、全国病院理学療法協会の行う運動療法機能訓練技能講習会が該当し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従業者１人が１日に行うことができる指定通所リハビリテーションは２単位までです。ただし、１時間から２時間までの指定通所リハビリテーションについては０．５単位として扱います。</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第3の7の1(2)②へ</w:t>
            </w:r>
          </w:p>
        </w:tc>
      </w:tr>
      <w:tr w:rsidR="00E31849" w:rsidRPr="00E14209" w:rsidTr="002A3FDC">
        <w:tc>
          <w:tcPr>
            <w:tcW w:w="1245" w:type="dxa"/>
            <w:shd w:val="clear" w:color="auto" w:fill="auto"/>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６　</w:t>
            </w:r>
          </w:p>
          <w:p w:rsidR="00E31849" w:rsidRPr="00E14209" w:rsidRDefault="00E31849" w:rsidP="00DA6BD8">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介護予防通所リハビリテーション事業の人員基準</w:t>
            </w:r>
          </w:p>
        </w:tc>
        <w:tc>
          <w:tcPr>
            <w:tcW w:w="6703" w:type="dxa"/>
            <w:gridSpan w:val="3"/>
            <w:shd w:val="clear" w:color="auto" w:fill="D9D9D9" w:themeFill="background1" w:themeFillShade="D9"/>
          </w:tcPr>
          <w:p w:rsidR="00E31849" w:rsidRPr="00E14209" w:rsidRDefault="00E31849" w:rsidP="00E31849">
            <w:pPr>
              <w:tabs>
                <w:tab w:val="center" w:pos="4252"/>
                <w:tab w:val="right" w:pos="8504"/>
              </w:tabs>
              <w:adjustRightInd w:val="0"/>
              <w:spacing w:line="300" w:lineRule="exact"/>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指定介護予防通所リハビリテーション事業者が指定通所リハビリテーション事業者の指定を併せて受け、かつ、指定介護予防通所リハビリテーションの事業と指定通所リハビリテーションの事業とが同一の事業所において一体的に運営されている場合については、通所介護リハビリテーション事業における従業者の員数の基準を満たすことをもって、介護予防通所リハビリテーション事業における当該基準を満たしているものとみなすことができます。</w:t>
            </w:r>
          </w:p>
        </w:tc>
        <w:tc>
          <w:tcPr>
            <w:tcW w:w="1266" w:type="dxa"/>
            <w:shd w:val="clear" w:color="auto" w:fill="D9D9D9" w:themeFill="background1" w:themeFillShade="D9"/>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shd w:val="clear" w:color="auto" w:fill="D9D9D9" w:themeFill="background1" w:themeFillShade="D9"/>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条例第125条第4項</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A26110">
        <w:trPr>
          <w:trHeight w:val="458"/>
        </w:trPr>
        <w:tc>
          <w:tcPr>
            <w:tcW w:w="10773" w:type="dxa"/>
            <w:gridSpan w:val="6"/>
            <w:shd w:val="clear" w:color="auto" w:fill="DAEEF3"/>
            <w:vAlign w:val="center"/>
          </w:tcPr>
          <w:p w:rsidR="00E31849" w:rsidRPr="00E14209" w:rsidRDefault="00E31849" w:rsidP="00E31849">
            <w:pPr>
              <w:tabs>
                <w:tab w:val="center" w:pos="4252"/>
                <w:tab w:val="right" w:pos="8504"/>
              </w:tabs>
              <w:adjustRightInd w:val="0"/>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第４　設備に関する基準</w:t>
            </w:r>
          </w:p>
        </w:tc>
      </w:tr>
      <w:tr w:rsidR="00E31849" w:rsidRPr="00E14209" w:rsidTr="002A3FDC">
        <w:trPr>
          <w:trHeight w:val="1260"/>
        </w:trPr>
        <w:tc>
          <w:tcPr>
            <w:tcW w:w="1245" w:type="dxa"/>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７　</w:t>
            </w:r>
          </w:p>
          <w:p w:rsidR="00E31849" w:rsidRPr="00E14209" w:rsidRDefault="00E31849" w:rsidP="00DA6BD8">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通所リハビリテーション事業所の設備基準</w:t>
            </w:r>
          </w:p>
        </w:tc>
        <w:tc>
          <w:tcPr>
            <w:tcW w:w="6703" w:type="dxa"/>
            <w:gridSpan w:val="3"/>
            <w:tcBorders>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事業所は、通所リハビリテーションを行うにふさわしい専用の部屋等で、３平方メートルに利用定員（当該通所リハビリテーション事業所において同時に通所リハビリテーションの提供を受けることができる利用者の数の上限をいう。以下この点検表において同じ。）を乗じた面積以上のものを有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7C5C1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条例第126条第1項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第112条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事業所が介護老人保健施設又は介護医療院である場合は、当該専用の部屋等の面積に利用者用に確保されている食堂（リハビリテーションに供用されるものに限る。）の面積を加えるものとします。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3376"/>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業所ごとに備える設備については、専ら指定通所リハビリテーション事業の用に供するものでなければなりませんが、病院、診療所、介護老人保健施設又は介護医療院が互いに併設される場合（同一敷地内にある場合、又は公道を挟んで隣接している場合をいう。）であって、そのうちの複数の施設において、通所リハビリテーション事業を行う場合には、以下の条件に適合するときは、それぞれの通所リハビリテーションを行うためのスペースが同一の部屋等であっても差し支えありません。</w:t>
            </w:r>
          </w:p>
          <w:p w:rsidR="00E31849" w:rsidRPr="00E14209" w:rsidRDefault="00E31849" w:rsidP="00E31849">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当該部屋等において、それぞれの通所リハビリテーションを行うためのスペースが明確に区分されていること。</w:t>
            </w:r>
          </w:p>
          <w:p w:rsidR="00E31849" w:rsidRPr="00E14209" w:rsidRDefault="00E31849" w:rsidP="00E31849">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それぞれの通所リハビリテーションを行うためのスペースが、次の面積要件を満たしていること。</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第3の7の2(1)</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事業所と併設の特別養護老人ホーム、社会福祉施設等における通所リハビリテーション事業所を行うスペースについては、以下の条件に適合するときは、これらが同一の部屋等であっても差し支えありません。</w:t>
            </w:r>
          </w:p>
          <w:p w:rsidR="00E31849" w:rsidRPr="00E14209" w:rsidRDefault="00E31849" w:rsidP="00F07DEF">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当該部屋等において、特別養護老人ホーム等の機能訓練室等と指定通所リハビリテーションを行うためのスペースが明確に区分されていること。</w:t>
            </w:r>
          </w:p>
          <w:p w:rsidR="00E31849" w:rsidRPr="00E14209" w:rsidRDefault="00E31849" w:rsidP="00F07DEF">
            <w:pPr>
              <w:tabs>
                <w:tab w:val="center" w:pos="4252"/>
                <w:tab w:val="right" w:pos="8504"/>
              </w:tabs>
              <w:adjustRightInd w:val="0"/>
              <w:spacing w:line="30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特別養護老人ホーム等の機能訓練室等として使用される区分が、当該設備基準を満たし、かつ、通所リハビリテーションを行うためのスペースとして使用される区分が、通所リハビリテーションの設備基準を満たすこと。</w:t>
            </w:r>
          </w:p>
          <w:p w:rsidR="00F07DEF" w:rsidRPr="00E14209" w:rsidRDefault="00F07DEF" w:rsidP="00F07DEF">
            <w:pPr>
              <w:tabs>
                <w:tab w:val="center" w:pos="4252"/>
                <w:tab w:val="right" w:pos="8504"/>
              </w:tabs>
              <w:adjustRightInd w:val="0"/>
              <w:spacing w:line="300" w:lineRule="exact"/>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なお、設備を共用する場合、基準条例において、指定通所リハビリテーション事業者は、事業所において感染症が発生し、又はまん延しないように必要な措置を講じるよう努めなければならないと定めているところですが、衛生管理等に一層努めてください。</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F07DEF" w:rsidRPr="00E14209" w:rsidRDefault="00F07DEF"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E31849" w:rsidRPr="00E14209" w:rsidRDefault="00F07DEF"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準用（第3の6の2(4)）</w:t>
            </w:r>
          </w:p>
        </w:tc>
      </w:tr>
      <w:tr w:rsidR="00E31849" w:rsidRPr="00E14209" w:rsidTr="002A3FDC">
        <w:trPr>
          <w:trHeight w:val="4875"/>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vMerge w:val="restart"/>
            <w:tcBorders>
              <w:top w:val="dotted" w:sz="4" w:space="0" w:color="auto"/>
            </w:tcBorders>
            <w:shd w:val="clear" w:color="auto" w:fill="auto"/>
          </w:tcPr>
          <w:p w:rsidR="00F07DEF" w:rsidRPr="00E14209" w:rsidRDefault="00F07DEF" w:rsidP="00F07DEF">
            <w:pPr>
              <w:adjustRightInd w:val="0"/>
              <w:spacing w:line="300" w:lineRule="exact"/>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w:t>
            </w:r>
            <w:r w:rsidR="00E31849" w:rsidRPr="00E14209">
              <w:rPr>
                <w:rFonts w:ascii="MS UI Gothic" w:eastAsia="MS UI Gothic" w:hAnsi="MS UI Gothic" w:cs="ＭＳ 明朝" w:hint="eastAsia"/>
                <w:color w:val="000000" w:themeColor="text1"/>
                <w:szCs w:val="21"/>
              </w:rPr>
              <w:t xml:space="preserve">　ただし、保険医療機関が医療保険の脳血管疾患等リハビリテーション料、運動器リハビリテーション料又は呼吸器リハビリテーション料を算定すべきリハビリテーションの届出を行っており、当該保険医療機関において、指定通所リハビリテーション（１時間以上２時間未満に限る。）又は指定介護予防リハビリテーションを実施する場合には、医療保険の脳血管疾患等リハビリテーション料、廃用症候群リハビリテーション料、運動器リハビリテーション料又は呼吸器リハビリテーション料を算定すべきリハビリテーションを受けている患者と介護保険の指定通所リハビリテーション又は指定介護予防通所リハビリテーションの利用者に対するサービス提供に支障が生じない場合に限り、同一のスペースにおいて行うことも差し支えありません。</w:t>
            </w:r>
          </w:p>
          <w:p w:rsidR="00F07DEF" w:rsidRPr="00E14209" w:rsidRDefault="00E31849" w:rsidP="00E31849">
            <w:pPr>
              <w:adjustRightInd w:val="0"/>
              <w:spacing w:line="300" w:lineRule="exact"/>
              <w:ind w:leftChars="100" w:left="210"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この場合に指定通所リハビリテーションを行うために必要なスペースは、医療保険のリハビリテーションの患者数に関わらず、常時、３平方メートルに指定通所リハビリテーションの利用者数（介護予防の利用者も合算した数）を乗じた面積以上とします。</w:t>
            </w:r>
          </w:p>
          <w:p w:rsidR="00F07DEF" w:rsidRPr="00E14209" w:rsidRDefault="00E31849" w:rsidP="00F07DEF">
            <w:pPr>
              <w:adjustRightInd w:val="0"/>
              <w:spacing w:line="300" w:lineRule="exact"/>
              <w:ind w:leftChars="100" w:left="210"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なお、機器及び器具は、サービス提供時間に関わらず、各サービスの提供に支障が生じない場合に限り、共用して差し支えありません。</w:t>
            </w:r>
          </w:p>
          <w:p w:rsidR="00E31849" w:rsidRPr="00E14209" w:rsidRDefault="00E31849" w:rsidP="00F07DEF">
            <w:pPr>
              <w:adjustRightInd w:val="0"/>
              <w:spacing w:line="300" w:lineRule="exact"/>
              <w:ind w:leftChars="100" w:left="210"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また、玄関、廊下、階段、送迎車両など、基準上は規定がないが、設置されるものについても、利用者へのサービス提供に支障がない場合は、共用が可能です。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531"/>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vMerge/>
            <w:shd w:val="clear" w:color="auto" w:fill="auto"/>
          </w:tcPr>
          <w:p w:rsidR="00E31849" w:rsidRPr="00E14209" w:rsidRDefault="00E31849" w:rsidP="00E31849">
            <w:pPr>
              <w:adjustRightInd w:val="0"/>
              <w:spacing w:line="300" w:lineRule="exact"/>
              <w:contextualSpacing/>
              <w:rPr>
                <w:rFonts w:ascii="MS UI Gothic" w:eastAsia="MS UI Gothic" w:hAnsi="MS UI Gothic" w:cs="ＭＳ 明朝"/>
                <w:color w:val="000000" w:themeColor="text1"/>
                <w:szCs w:val="21"/>
              </w:rPr>
            </w:pP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消火設備その他の非常災害に際して必要な設備並びに指定通所リハビリテーションを行うために必要な専用の機械及び器具を備えていますか。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7C5C1A">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条例第126条第2項</w:t>
            </w:r>
            <w:r w:rsidRPr="00E14209">
              <w:rPr>
                <w:rFonts w:ascii="MS UI Gothic" w:eastAsia="MS UI Gothic" w:hAnsi="MS UI Gothic" w:hint="eastAsia"/>
                <w:color w:val="000000" w:themeColor="text1"/>
                <w:sz w:val="16"/>
                <w:szCs w:val="18"/>
              </w:rPr>
              <w:br/>
            </w:r>
          </w:p>
        </w:tc>
      </w:tr>
      <w:tr w:rsidR="00E31849" w:rsidRPr="00E14209" w:rsidTr="002A3FDC">
        <w:tc>
          <w:tcPr>
            <w:tcW w:w="1245" w:type="dxa"/>
            <w:tcBorders>
              <w:top w:val="nil"/>
              <w:bottom w:val="single" w:sz="4" w:space="0" w:color="auto"/>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E31849" w:rsidRPr="00E14209" w:rsidRDefault="00E31849" w:rsidP="00E31849">
            <w:pPr>
              <w:tabs>
                <w:tab w:val="center" w:pos="4252"/>
                <w:tab w:val="right" w:pos="8504"/>
              </w:tabs>
              <w:adjustRightInd w:val="0"/>
              <w:spacing w:line="300" w:lineRule="exact"/>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消火設備その他の非常災害に際して必要な設備とは、消防法その他の法令等に規定された設備を示しており、それらの設備を確実に設置しなければなりません。</w:t>
            </w:r>
          </w:p>
        </w:tc>
        <w:tc>
          <w:tcPr>
            <w:tcW w:w="1266" w:type="dxa"/>
            <w:tcBorders>
              <w:top w:val="nil"/>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r>
            <w:r w:rsidR="00F07DEF" w:rsidRPr="00E14209">
              <w:rPr>
                <w:rFonts w:ascii="MS UI Gothic" w:eastAsia="MS UI Gothic" w:hAnsi="MS UI Gothic" w:hint="eastAsia"/>
                <w:color w:val="000000" w:themeColor="text1"/>
                <w:sz w:val="16"/>
                <w:szCs w:val="18"/>
              </w:rPr>
              <w:t>準用（</w:t>
            </w:r>
            <w:r w:rsidRPr="00E14209">
              <w:rPr>
                <w:rFonts w:ascii="MS UI Gothic" w:eastAsia="MS UI Gothic" w:hAnsi="MS UI Gothic" w:hint="eastAsia"/>
                <w:color w:val="000000" w:themeColor="text1"/>
                <w:sz w:val="16"/>
                <w:szCs w:val="18"/>
              </w:rPr>
              <w:t>第3の6の2(3)</w:t>
            </w:r>
            <w:r w:rsidR="00F07DEF" w:rsidRPr="00E14209">
              <w:rPr>
                <w:rFonts w:ascii="MS UI Gothic" w:eastAsia="MS UI Gothic" w:hAnsi="MS UI Gothic" w:hint="eastAsia"/>
                <w:color w:val="000000" w:themeColor="text1"/>
                <w:sz w:val="16"/>
                <w:szCs w:val="18"/>
              </w:rPr>
              <w:t>）</w:t>
            </w:r>
          </w:p>
        </w:tc>
      </w:tr>
      <w:tr w:rsidR="00E31849" w:rsidRPr="00E14209" w:rsidTr="002A3FDC">
        <w:tc>
          <w:tcPr>
            <w:tcW w:w="1245" w:type="dxa"/>
            <w:shd w:val="clear" w:color="auto" w:fill="auto"/>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８　</w:t>
            </w:r>
          </w:p>
          <w:p w:rsidR="00E31849" w:rsidRPr="00E14209" w:rsidRDefault="00E31849" w:rsidP="00F07DEF">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介護予防通所リハビリテーション事業</w:t>
            </w:r>
            <w:r w:rsidR="008B1135" w:rsidRPr="00E14209">
              <w:rPr>
                <w:rFonts w:ascii="MS UI Gothic" w:eastAsia="MS UI Gothic" w:hAnsi="MS UI Gothic" w:hint="eastAsia"/>
                <w:color w:val="000000" w:themeColor="text1"/>
                <w:szCs w:val="21"/>
              </w:rPr>
              <w:t>所</w:t>
            </w:r>
            <w:r w:rsidRPr="00E14209">
              <w:rPr>
                <w:rFonts w:ascii="MS UI Gothic" w:eastAsia="MS UI Gothic" w:hAnsi="MS UI Gothic" w:hint="eastAsia"/>
                <w:color w:val="000000" w:themeColor="text1"/>
                <w:szCs w:val="21"/>
              </w:rPr>
              <w:t>の設備基準</w:t>
            </w:r>
          </w:p>
        </w:tc>
        <w:tc>
          <w:tcPr>
            <w:tcW w:w="6703" w:type="dxa"/>
            <w:gridSpan w:val="3"/>
            <w:shd w:val="pct15" w:color="auto" w:fill="auto"/>
          </w:tcPr>
          <w:p w:rsidR="00E31849" w:rsidRPr="00E14209" w:rsidRDefault="00E31849" w:rsidP="00E31849">
            <w:pPr>
              <w:tabs>
                <w:tab w:val="center" w:pos="4252"/>
                <w:tab w:val="right" w:pos="8504"/>
              </w:tabs>
              <w:adjustRightInd w:val="0"/>
              <w:spacing w:line="300" w:lineRule="exact"/>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通所リハビリテーション事業者が通所リハビリテーション事業者の指定を併せて受け、かつ、介護予防通所リハビリテーションの事業と通所リハビリテーションの事業とが同一の事業所において一体的に運営されている場合については、通所リハビリテーション事業における設備及び備品等の基準（上記の①及び②）を満たすことをもって、介護予防通所リハビリテーション事業における当該基準を満たしているものとみなすことができます。</w:t>
            </w:r>
          </w:p>
        </w:tc>
        <w:tc>
          <w:tcPr>
            <w:tcW w:w="1266" w:type="dxa"/>
            <w:shd w:val="pct15" w:color="auto" w:fill="auto"/>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shd w:val="pct15" w:color="auto" w:fill="auto"/>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条例第126条第3項</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A26110">
        <w:trPr>
          <w:trHeight w:val="607"/>
        </w:trPr>
        <w:tc>
          <w:tcPr>
            <w:tcW w:w="10773" w:type="dxa"/>
            <w:gridSpan w:val="6"/>
            <w:shd w:val="clear" w:color="auto" w:fill="DAEEF3"/>
            <w:vAlign w:val="center"/>
          </w:tcPr>
          <w:p w:rsidR="00E31849" w:rsidRPr="00E14209" w:rsidRDefault="00E31849" w:rsidP="00E31849">
            <w:pPr>
              <w:tabs>
                <w:tab w:val="center" w:pos="4252"/>
                <w:tab w:val="right" w:pos="8504"/>
              </w:tabs>
              <w:adjustRightInd w:val="0"/>
              <w:ind w:left="34" w:hanging="34"/>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第５　運営に関する基準</w:t>
            </w:r>
          </w:p>
        </w:tc>
      </w:tr>
      <w:tr w:rsidR="00E31849" w:rsidRPr="00E14209" w:rsidTr="002A3FDC">
        <w:tc>
          <w:tcPr>
            <w:tcW w:w="1245" w:type="dxa"/>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９　</w:t>
            </w:r>
          </w:p>
          <w:p w:rsidR="00E31849" w:rsidRPr="00E14209" w:rsidRDefault="00E31849" w:rsidP="00E31849">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内容及び手続きの説明及び同意</w:t>
            </w:r>
          </w:p>
        </w:tc>
        <w:tc>
          <w:tcPr>
            <w:tcW w:w="6703" w:type="dxa"/>
            <w:gridSpan w:val="3"/>
            <w:tcBorders>
              <w:bottom w:val="dotted" w:sz="4" w:space="0" w:color="auto"/>
            </w:tcBorders>
            <w:shd w:val="clear" w:color="auto" w:fill="auto"/>
          </w:tcPr>
          <w:p w:rsidR="00E31849" w:rsidRPr="00E14209" w:rsidRDefault="00E31849" w:rsidP="00E31849">
            <w:pPr>
              <w:tabs>
                <w:tab w:val="center" w:pos="4252"/>
                <w:tab w:val="right" w:pos="8504"/>
              </w:tabs>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準用(第9条第1項)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第119条準用(第8条）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C5C1A" w:rsidRPr="00E14209" w:rsidRDefault="00E31849" w:rsidP="007C5C1A">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7C5C1A" w:rsidRPr="00E14209">
              <w:rPr>
                <w:rFonts w:ascii="MS UI Gothic" w:eastAsia="MS UI Gothic" w:hAnsi="MS UI Gothic"/>
                <w:color w:val="000000" w:themeColor="text1"/>
                <w:szCs w:val="21"/>
              </w:rPr>
              <w:t>サービスの選択に資すると認められる重要事項を記した文書の内容は、以下のとおりです。</w:t>
            </w:r>
          </w:p>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運営規程の概要</w:t>
            </w:r>
          </w:p>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通所リハビリテーション従業者の勤務の体制</w:t>
            </w:r>
          </w:p>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事故発生時の対応</w:t>
            </w:r>
          </w:p>
          <w:p w:rsidR="00E31849" w:rsidRPr="00E14209" w:rsidRDefault="00E31849" w:rsidP="007C5C1A">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苦情処理の体制</w:t>
            </w:r>
            <w:r w:rsidR="007C5C1A"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rPr>
              <w:t xml:space="preserve">　　　等</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 25第3の1の</w:t>
            </w:r>
            <w:r w:rsidR="007C5C1A" w:rsidRPr="00E14209">
              <w:rPr>
                <w:rFonts w:ascii="MS UI Gothic" w:eastAsia="MS UI Gothic" w:hAnsi="MS UI Gothic" w:hint="eastAsia"/>
                <w:color w:val="000000" w:themeColor="text1"/>
                <w:sz w:val="16"/>
                <w:szCs w:val="18"/>
              </w:rPr>
              <w:t>3(2</w:t>
            </w:r>
            <w:r w:rsidRPr="00E14209">
              <w:rPr>
                <w:rFonts w:ascii="MS UI Gothic" w:eastAsia="MS UI Gothic" w:hAnsi="MS UI Gothic" w:hint="eastAsia"/>
                <w:color w:val="000000" w:themeColor="text1"/>
                <w:sz w:val="16"/>
                <w:szCs w:val="18"/>
              </w:rPr>
              <w:t>））</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利用申込者の同意は、利用者及び通所リハビリテーション事業者双方の保護の立場から書面によって確認することが望ましいです。</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3759D" w:rsidRPr="00E14209" w:rsidTr="002A3FDC">
        <w:tc>
          <w:tcPr>
            <w:tcW w:w="1245" w:type="dxa"/>
            <w:tcBorders>
              <w:top w:val="nil"/>
              <w:bottom w:val="nil"/>
            </w:tcBorders>
          </w:tcPr>
          <w:p w:rsidR="0003759D" w:rsidRPr="00E14209" w:rsidRDefault="0003759D"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3759D" w:rsidRPr="00E14209" w:rsidRDefault="0003759D" w:rsidP="0003759D">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パンフレット等については、当該事業所が、他の介護保険に関する事業を併せて実施している場合、一体的に作成しても差し支えありません。</w:t>
            </w:r>
          </w:p>
        </w:tc>
        <w:tc>
          <w:tcPr>
            <w:tcW w:w="1266" w:type="dxa"/>
            <w:tcBorders>
              <w:top w:val="nil"/>
              <w:bottom w:val="nil"/>
            </w:tcBorders>
          </w:tcPr>
          <w:p w:rsidR="0003759D" w:rsidRPr="00E14209" w:rsidRDefault="0003759D"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3759D" w:rsidRPr="00E14209" w:rsidRDefault="0003759D"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3759D" w:rsidRPr="00E14209" w:rsidTr="002A3FDC">
        <w:tc>
          <w:tcPr>
            <w:tcW w:w="1245" w:type="dxa"/>
            <w:tcBorders>
              <w:top w:val="nil"/>
            </w:tcBorders>
          </w:tcPr>
          <w:p w:rsidR="0003759D" w:rsidRPr="00E14209" w:rsidRDefault="0003759D" w:rsidP="0003759D">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03759D" w:rsidRPr="00E14209" w:rsidRDefault="0003759D" w:rsidP="0003759D">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66" w:type="dxa"/>
            <w:tcBorders>
              <w:top w:val="nil"/>
            </w:tcBorders>
          </w:tcPr>
          <w:p w:rsidR="0003759D" w:rsidRPr="00E14209" w:rsidRDefault="0003759D" w:rsidP="0003759D">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tcBorders>
          </w:tcPr>
          <w:p w:rsidR="0003759D" w:rsidRPr="00E14209" w:rsidRDefault="0003759D" w:rsidP="0003759D">
            <w:pPr>
              <w:adjustRightInd w:val="0"/>
              <w:spacing w:line="200" w:lineRule="exact"/>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snapToGrid w:val="0"/>
                <w:color w:val="000000" w:themeColor="text1"/>
                <w:spacing w:val="-2"/>
                <w:kern w:val="0"/>
                <w:sz w:val="16"/>
                <w:szCs w:val="16"/>
                <w:u w:val="single"/>
              </w:rPr>
              <w:t>準用（平11老企25第3の1の3(19)①）</w:t>
            </w:r>
          </w:p>
        </w:tc>
      </w:tr>
      <w:tr w:rsidR="00E31849" w:rsidRPr="00E14209" w:rsidTr="002A3FDC">
        <w:trPr>
          <w:trHeight w:val="70"/>
        </w:trPr>
        <w:tc>
          <w:tcPr>
            <w:tcW w:w="1245" w:type="dxa"/>
            <w:vMerge w:val="restart"/>
          </w:tcPr>
          <w:p w:rsidR="00E31849" w:rsidRPr="00E14209" w:rsidRDefault="00E31849" w:rsidP="00E31849">
            <w:pPr>
              <w:tabs>
                <w:tab w:val="center" w:pos="4252"/>
                <w:tab w:val="right" w:pos="8504"/>
              </w:tabs>
              <w:adjustRightIn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10　</w:t>
            </w:r>
          </w:p>
          <w:p w:rsidR="00E31849" w:rsidRPr="00E14209" w:rsidRDefault="00E31849" w:rsidP="00E31849">
            <w:pPr>
              <w:tabs>
                <w:tab w:val="center" w:pos="4252"/>
                <w:tab w:val="right" w:pos="8504"/>
              </w:tabs>
              <w:adjustRightIn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提供拒否の禁止</w:t>
            </w:r>
          </w:p>
        </w:tc>
        <w:tc>
          <w:tcPr>
            <w:tcW w:w="6703" w:type="dxa"/>
            <w:gridSpan w:val="3"/>
            <w:tcBorders>
              <w:bottom w:val="dotted" w:sz="4" w:space="0" w:color="auto"/>
            </w:tcBorders>
          </w:tcPr>
          <w:p w:rsidR="00E31849" w:rsidRPr="00E14209" w:rsidRDefault="00E31849" w:rsidP="00E31849">
            <w:pPr>
              <w:tabs>
                <w:tab w:val="center" w:pos="4252"/>
                <w:tab w:val="right" w:pos="8504"/>
              </w:tabs>
              <w:adjustRightInd w:val="0"/>
              <w:ind w:leftChars="87" w:left="183"/>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正当な理由なくサービスの提供を拒んでいませんか。                                 </w:t>
            </w:r>
          </w:p>
        </w:tc>
        <w:tc>
          <w:tcPr>
            <w:tcW w:w="1266" w:type="dxa"/>
            <w:tcBorders>
              <w:bottom w:val="nil"/>
            </w:tcBorders>
          </w:tcPr>
          <w:p w:rsidR="00E31849" w:rsidRPr="00E14209" w:rsidRDefault="00E31849" w:rsidP="00E31849">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準用(第10条)</w:t>
            </w:r>
          </w:p>
          <w:p w:rsidR="0003759D" w:rsidRPr="00E14209" w:rsidRDefault="0003759D" w:rsidP="00037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平11厚令37</w:t>
            </w:r>
            <w:r w:rsidRPr="00E14209">
              <w:rPr>
                <w:rFonts w:ascii="MS UI Gothic" w:eastAsia="MS UI Gothic" w:hAnsi="MS UI Gothic" w:hint="eastAsia"/>
                <w:color w:val="000000" w:themeColor="text1"/>
                <w:sz w:val="16"/>
                <w:szCs w:val="18"/>
              </w:rPr>
              <w:br/>
              <w:t>第119条準用(第9条)</w:t>
            </w:r>
          </w:p>
        </w:tc>
      </w:tr>
      <w:tr w:rsidR="00E31849" w:rsidRPr="00E14209" w:rsidTr="002A3FDC">
        <w:trPr>
          <w:trHeight w:val="620"/>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31849" w:rsidRPr="00E14209" w:rsidRDefault="00E31849" w:rsidP="00E31849">
            <w:pPr>
              <w:tabs>
                <w:tab w:val="center" w:pos="4252"/>
                <w:tab w:val="right" w:pos="8504"/>
              </w:tabs>
              <w:adjustRightInd w:val="0"/>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要介護度や所得の多寡を理由にサービスの提供拒否することはできません。</w:t>
            </w:r>
          </w:p>
        </w:tc>
        <w:tc>
          <w:tcPr>
            <w:tcW w:w="1266" w:type="dxa"/>
            <w:vMerge w:val="restart"/>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 25第3の1の</w:t>
            </w:r>
            <w:r w:rsidR="0003759D" w:rsidRPr="00E14209">
              <w:rPr>
                <w:rFonts w:ascii="MS UI Gothic" w:eastAsia="MS UI Gothic" w:hAnsi="MS UI Gothic" w:hint="eastAsia"/>
                <w:color w:val="000000" w:themeColor="text1"/>
                <w:sz w:val="16"/>
                <w:szCs w:val="18"/>
              </w:rPr>
              <w:t>3(3</w:t>
            </w:r>
            <w:r w:rsidRPr="00E14209">
              <w:rPr>
                <w:rFonts w:ascii="MS UI Gothic" w:eastAsia="MS UI Gothic" w:hAnsi="MS UI Gothic" w:hint="eastAsia"/>
                <w:color w:val="000000" w:themeColor="text1"/>
                <w:sz w:val="16"/>
                <w:szCs w:val="18"/>
              </w:rPr>
              <w:t>)）</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1995"/>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tabs>
                <w:tab w:val="center" w:pos="4252"/>
                <w:tab w:val="right" w:pos="8504"/>
              </w:tabs>
              <w:adjustRightInd w:val="0"/>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サービスの提供を拒むことのできる正当な理由がある場合とは、次の場合です。</w:t>
            </w:r>
          </w:p>
          <w:p w:rsidR="00E31849" w:rsidRPr="00E14209" w:rsidRDefault="00E31849" w:rsidP="00C22D00">
            <w:pPr>
              <w:tabs>
                <w:tab w:val="center" w:pos="4252"/>
                <w:tab w:val="right" w:pos="8504"/>
              </w:tabs>
              <w:adjustRightInd w:val="0"/>
              <w:spacing w:line="280" w:lineRule="exact"/>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当該事業所の現員からは利用申込に応じきれない場合</w:t>
            </w:r>
          </w:p>
          <w:p w:rsidR="00E31849" w:rsidRPr="00E14209" w:rsidRDefault="00C22D00" w:rsidP="00C22D00">
            <w:pPr>
              <w:tabs>
                <w:tab w:val="center" w:pos="4252"/>
                <w:tab w:val="right" w:pos="8504"/>
              </w:tabs>
              <w:adjustRightInd w:val="0"/>
              <w:spacing w:line="280" w:lineRule="exact"/>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w:t>
            </w:r>
            <w:r w:rsidR="00E31849" w:rsidRPr="00E14209">
              <w:rPr>
                <w:rFonts w:ascii="MS UI Gothic" w:eastAsia="MS UI Gothic" w:hAnsi="MS UI Gothic" w:hint="eastAsia"/>
                <w:color w:val="000000" w:themeColor="text1"/>
                <w:szCs w:val="21"/>
              </w:rPr>
              <w:t xml:space="preserve">　利用申込者の居住地が当該事業所の通常の事業の実施地域外である場合</w:t>
            </w:r>
          </w:p>
          <w:p w:rsidR="00E31849" w:rsidRPr="00E14209" w:rsidRDefault="00E31849" w:rsidP="00C22D00">
            <w:pPr>
              <w:tabs>
                <w:tab w:val="center" w:pos="4252"/>
                <w:tab w:val="right" w:pos="8504"/>
              </w:tabs>
              <w:adjustRightInd w:val="0"/>
              <w:spacing w:line="280" w:lineRule="exact"/>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その他利用申込者に対し、自ら適切なサービスを提供することが困難な場合</w:t>
            </w:r>
          </w:p>
        </w:tc>
        <w:tc>
          <w:tcPr>
            <w:tcW w:w="1266" w:type="dxa"/>
            <w:vMerge/>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c>
          <w:tcPr>
            <w:tcW w:w="1245" w:type="dxa"/>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11　</w:t>
            </w:r>
          </w:p>
          <w:p w:rsidR="00E31849" w:rsidRPr="00E14209" w:rsidRDefault="00E31849" w:rsidP="00C22D00">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サービス提供困難時の対応</w:t>
            </w:r>
          </w:p>
        </w:tc>
        <w:tc>
          <w:tcPr>
            <w:tcW w:w="6703" w:type="dxa"/>
            <w:gridSpan w:val="3"/>
          </w:tcPr>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通常の事業の実施地域等を勘案し、利用申込者に対し、自ら適切なサービスを提供することが困難であると認めた場合は、当該利用申込者に係る居宅介護支援事業者への連絡、適当な他の指定通所リハビリテーション事業者等の紹介、その他の必要な措置を速やかに講じ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準用(第11条)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第119条準用(第10条）</w:t>
            </w:r>
          </w:p>
        </w:tc>
      </w:tr>
      <w:tr w:rsidR="00E31849" w:rsidRPr="00E14209" w:rsidTr="002A3FDC">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12　</w:t>
            </w:r>
          </w:p>
          <w:p w:rsidR="00E31849" w:rsidRPr="00E14209" w:rsidRDefault="00E31849" w:rsidP="00C22D00">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受給資格等の確認</w:t>
            </w: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サービスの提供を求められた場合は、その者の提示する被保険者証によって、被保険者資格、要介護認定の有無及び要介護認定の有効期間を確かめていますか。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準用(第12条第1項)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第119条準用（第11条）</w:t>
            </w:r>
          </w:p>
        </w:tc>
      </w:tr>
      <w:tr w:rsidR="00E31849" w:rsidRPr="00E14209" w:rsidTr="002A3FDC">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被保険者証に、認定審査会の意見が記載されているときは、その意見に配慮して、サービスを提供するように努めていますか。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準用(第12条第2項)</w:t>
            </w:r>
          </w:p>
        </w:tc>
      </w:tr>
      <w:tr w:rsidR="00E31849" w:rsidRPr="00E14209" w:rsidTr="002A3FDC">
        <w:trPr>
          <w:trHeight w:val="80"/>
        </w:trPr>
        <w:tc>
          <w:tcPr>
            <w:tcW w:w="1245" w:type="dxa"/>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13　</w:t>
            </w:r>
          </w:p>
          <w:p w:rsidR="00E31849" w:rsidRPr="00E14209" w:rsidRDefault="00E31849" w:rsidP="00E31849">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要介護認定の申請に係る援助</w:t>
            </w:r>
          </w:p>
        </w:tc>
        <w:tc>
          <w:tcPr>
            <w:tcW w:w="6703" w:type="dxa"/>
            <w:gridSpan w:val="3"/>
          </w:tcPr>
          <w:p w:rsidR="00E31849" w:rsidRPr="00E14209" w:rsidRDefault="00E31849" w:rsidP="00E31849">
            <w:pPr>
              <w:tabs>
                <w:tab w:val="center" w:pos="4252"/>
                <w:tab w:val="right" w:pos="8504"/>
              </w:tabs>
              <w:adjustRightIn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要介護認定の申請が行われていない場合は、利用申込者の意思を踏まえて、速やかに当該申請が行われるよう必要な援助を行っていますか。</w:t>
            </w:r>
            <w:r w:rsidRPr="00E14209">
              <w:rPr>
                <w:rFonts w:ascii="MS UI Gothic" w:eastAsia="MS UI Gothic" w:hAnsi="MS UI Gothic"/>
                <w:color w:val="000000" w:themeColor="text1"/>
                <w:szCs w:val="21"/>
              </w:rPr>
              <w:t xml:space="preserve">                               </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準用(第13条第1項)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第119条準用（第12条）</w:t>
            </w:r>
          </w:p>
        </w:tc>
      </w:tr>
      <w:tr w:rsidR="00E31849" w:rsidRPr="00E14209" w:rsidTr="002A3FDC">
        <w:tc>
          <w:tcPr>
            <w:tcW w:w="1245" w:type="dxa"/>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要介護認定の更新の申請が、遅くとも有効期間が終了する30日前にはなされるよう、必要な援助を行っていますか。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準用(第13条第2項)</w:t>
            </w:r>
          </w:p>
        </w:tc>
      </w:tr>
      <w:tr w:rsidR="00E31849" w:rsidRPr="00E14209" w:rsidTr="002A3FDC">
        <w:tc>
          <w:tcPr>
            <w:tcW w:w="1245" w:type="dxa"/>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14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心身の状況等の把握</w:t>
            </w:r>
          </w:p>
        </w:tc>
        <w:tc>
          <w:tcPr>
            <w:tcW w:w="6703" w:type="dxa"/>
            <w:gridSpan w:val="3"/>
          </w:tcPr>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準用(第14条)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第119条準用（第13条）</w:t>
            </w:r>
          </w:p>
        </w:tc>
      </w:tr>
      <w:tr w:rsidR="00E31849" w:rsidRPr="00E14209" w:rsidTr="002A3FDC">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15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居宅介護支援事業者等との連携</w:t>
            </w: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サービスを提供するに当たっては、居宅介護支援事業者、その他の保健医療サービス又は福祉サービスを提供する者との密接な連携に努めていますか。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準用(第72条第1項)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第119条準用（第64条）</w:t>
            </w:r>
          </w:p>
        </w:tc>
      </w:tr>
      <w:tr w:rsidR="00E31849" w:rsidRPr="00E14209" w:rsidTr="002A3FDC">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サービスの提供の終了に際しては、利用者又はその家族に対して適切な指導を行うとともに、主治の医師及び居宅介護支援事業者に対する情報提供並びに保険医療サービス又は福祉サービスを提供する者との密接な連携に努め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準用(第72条第2項)</w:t>
            </w:r>
          </w:p>
        </w:tc>
      </w:tr>
      <w:tr w:rsidR="00E31849" w:rsidRPr="00E14209" w:rsidTr="002A3FDC">
        <w:trPr>
          <w:trHeight w:val="1830"/>
        </w:trPr>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16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法定代理受領サービスの提供を受けるための援助</w:t>
            </w:r>
          </w:p>
        </w:tc>
        <w:tc>
          <w:tcPr>
            <w:tcW w:w="6703" w:type="dxa"/>
            <w:gridSpan w:val="3"/>
          </w:tcPr>
          <w:p w:rsidR="00E31849" w:rsidRPr="00E14209" w:rsidRDefault="00E31849" w:rsidP="00E31849">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サービスの提供の開始に際し、利用申込者が介護保険法施行規則第64条各号のいずれにも該当しないときは、当該利用申込者又はその家族に居宅サービス計画の作成を居宅介護支援事業者に依頼する旨を市町村に届け出ること等により、サービスの提供を法定代理受領サービスとして受けることができる旨を説明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B204D1"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準用(第16条)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 xml:space="preserve">第119条 </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準用（第15条）</w:t>
            </w:r>
          </w:p>
        </w:tc>
      </w:tr>
      <w:tr w:rsidR="00E31849" w:rsidRPr="00E14209" w:rsidTr="002A3FDC">
        <w:trPr>
          <w:trHeight w:val="690"/>
        </w:trPr>
        <w:tc>
          <w:tcPr>
            <w:tcW w:w="1245" w:type="dxa"/>
            <w:vMerge/>
          </w:tcPr>
          <w:p w:rsidR="00E31849" w:rsidRPr="00E14209" w:rsidRDefault="00E31849" w:rsidP="00E31849">
            <w:pPr>
              <w:ind w:left="34" w:hanging="34"/>
              <w:rPr>
                <w:rFonts w:ascii="MS UI Gothic" w:eastAsia="MS UI Gothic" w:hAnsi="MS UI Gothic"/>
                <w:color w:val="000000" w:themeColor="text1"/>
                <w:szCs w:val="21"/>
              </w:rPr>
            </w:pP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②　居宅介護支援事業者に関する情報を提供することその他の法定代理受領サービスを行うために必要な援助を行っていますか。　　　　　　　　　　</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rPr>
          <w:trHeight w:val="1565"/>
        </w:trPr>
        <w:tc>
          <w:tcPr>
            <w:tcW w:w="1245" w:type="dxa"/>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17　</w:t>
            </w:r>
          </w:p>
          <w:p w:rsidR="00E31849" w:rsidRPr="00E14209" w:rsidRDefault="00E31849" w:rsidP="00B204D1">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居宅サービス計画に沿ったサービスの提供</w:t>
            </w:r>
          </w:p>
        </w:tc>
        <w:tc>
          <w:tcPr>
            <w:tcW w:w="6703" w:type="dxa"/>
            <w:gridSpan w:val="3"/>
          </w:tcPr>
          <w:p w:rsidR="00E31849" w:rsidRPr="00E14209" w:rsidRDefault="00E31849" w:rsidP="00E31849">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居宅サービス計画が作成されている場合は、その計画に沿ったサービスを提供していますか。</w:t>
            </w:r>
          </w:p>
        </w:tc>
        <w:tc>
          <w:tcPr>
            <w:tcW w:w="1266" w:type="dxa"/>
            <w:tcBorders>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B204D1"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準用(第17条)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準用（第16条）</w:t>
            </w:r>
          </w:p>
        </w:tc>
      </w:tr>
      <w:tr w:rsidR="00E31849" w:rsidRPr="00E14209" w:rsidTr="002A3FDC">
        <w:trPr>
          <w:trHeight w:val="705"/>
        </w:trPr>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18　</w:t>
            </w:r>
          </w:p>
          <w:p w:rsidR="00E31849" w:rsidRPr="00E14209" w:rsidRDefault="00E31849" w:rsidP="00B204D1">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居宅サービス計画等の変更の援助</w:t>
            </w:r>
          </w:p>
        </w:tc>
        <w:tc>
          <w:tcPr>
            <w:tcW w:w="6703" w:type="dxa"/>
            <w:gridSpan w:val="3"/>
            <w:tcBorders>
              <w:bottom w:val="dotted" w:sz="4" w:space="0" w:color="auto"/>
            </w:tcBorders>
          </w:tcPr>
          <w:p w:rsidR="00E31849" w:rsidRPr="00E14209" w:rsidRDefault="00E31849" w:rsidP="00E31849">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利用者が居宅サービス計画の変更を希望する場合は、当該利用者に係る居宅介護支援事業者への連絡その他の必要な援助を行っていますか。　</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B0359D" w:rsidRPr="00E14209" w:rsidRDefault="00E31849" w:rsidP="00B0359D">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準用(第18条)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31849" w:rsidRPr="00E14209" w:rsidRDefault="00E31849" w:rsidP="00B0359D">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準用(第17条）</w:t>
            </w:r>
          </w:p>
        </w:tc>
      </w:tr>
      <w:tr w:rsidR="00E31849" w:rsidRPr="00E14209" w:rsidTr="002A3FDC">
        <w:trPr>
          <w:trHeight w:val="315"/>
        </w:trPr>
        <w:tc>
          <w:tcPr>
            <w:tcW w:w="1245" w:type="dxa"/>
            <w:vMerge/>
          </w:tcPr>
          <w:p w:rsidR="00E31849" w:rsidRPr="00E14209" w:rsidRDefault="00E31849" w:rsidP="00E31849">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B0359D"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cs="ＭＳ Ｐゴシック" w:hint="eastAsia"/>
                <w:color w:val="000000" w:themeColor="text1"/>
                <w:sz w:val="16"/>
                <w:szCs w:val="18"/>
              </w:rPr>
              <w:t>準用(平11老企25 第3の1の3(8)）</w:t>
            </w:r>
          </w:p>
        </w:tc>
      </w:tr>
      <w:tr w:rsidR="00E31849" w:rsidRPr="00E14209" w:rsidTr="002A3FDC">
        <w:trPr>
          <w:trHeight w:val="390"/>
        </w:trPr>
        <w:tc>
          <w:tcPr>
            <w:tcW w:w="1245" w:type="dxa"/>
            <w:vMerge/>
          </w:tcPr>
          <w:p w:rsidR="00E31849" w:rsidRPr="00E14209" w:rsidRDefault="00E31849" w:rsidP="00E31849">
            <w:pPr>
              <w:ind w:left="34" w:hanging="34"/>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c>
          <w:tcPr>
            <w:tcW w:w="1266" w:type="dxa"/>
            <w:tcBorders>
              <w:top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rPr>
          <w:trHeight w:val="736"/>
        </w:trPr>
        <w:tc>
          <w:tcPr>
            <w:tcW w:w="1245" w:type="dxa"/>
            <w:tcBorders>
              <w:bottom w:val="nil"/>
            </w:tcBorders>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19　</w:t>
            </w:r>
          </w:p>
          <w:p w:rsidR="00E31849" w:rsidRPr="00E14209" w:rsidRDefault="00E31849" w:rsidP="00B0359D">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サービスの提供の記録</w:t>
            </w:r>
          </w:p>
        </w:tc>
        <w:tc>
          <w:tcPr>
            <w:tcW w:w="6703" w:type="dxa"/>
            <w:gridSpan w:val="3"/>
            <w:tcBorders>
              <w:bottom w:val="dotted" w:sz="4" w:space="0" w:color="auto"/>
            </w:tcBorders>
          </w:tcPr>
          <w:p w:rsidR="00E31849" w:rsidRPr="00E14209" w:rsidRDefault="00E31849" w:rsidP="00E31849">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サービスを提供した際には、利用者及びサービス事業者がその時点での支給限度額の残額やサービス利用状況を把握できるようにするため、必要な事項を利用者の居宅サービス計画を記載した書面（サービス利用票等）に記載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after="240"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準用(第20条第1項)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第119条準用（第19条）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E31849" w:rsidRPr="00E14209" w:rsidRDefault="00E31849" w:rsidP="00E31849">
            <w:pPr>
              <w:tabs>
                <w:tab w:val="center" w:pos="4252"/>
                <w:tab w:val="right" w:pos="8504"/>
              </w:tabs>
              <w:adjustRightInd w:val="0"/>
              <w:snapToGrid w:val="0"/>
              <w:ind w:left="182" w:hanging="18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及びサービス事業者が、その時点での支給限度額の残額やサービス利用状況を把握できるようにするために、サービスの提供日、サービスの内容、保険給付の額その他必要な事項を、利用者の居宅サービス計画の書面又はサービス利用票等に記載しなければならないこととしたものです。</w:t>
            </w:r>
          </w:p>
        </w:tc>
        <w:tc>
          <w:tcPr>
            <w:tcW w:w="1266" w:type="dxa"/>
            <w:tcBorders>
              <w:top w:val="nil"/>
              <w:bottom w:val="single" w:sz="4" w:space="0" w:color="auto"/>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準用（平11老企25第3の1の3(9)①）</w:t>
            </w:r>
          </w:p>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rPr>
          <w:trHeight w:val="1087"/>
        </w:trPr>
        <w:tc>
          <w:tcPr>
            <w:tcW w:w="1245" w:type="dxa"/>
            <w:vMerge w:val="restart"/>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31849" w:rsidRPr="00E14209" w:rsidRDefault="00E31849" w:rsidP="00C22D00">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サービスを提供した際には、提供した具体的なサービス内容等を記録するとともに、利用者から</w:t>
            </w:r>
            <w:r w:rsidR="00C22D00" w:rsidRPr="00E14209">
              <w:rPr>
                <w:rFonts w:ascii="MS UI Gothic" w:eastAsia="MS UI Gothic" w:hAnsi="MS UI Gothic" w:hint="eastAsia"/>
                <w:color w:val="000000" w:themeColor="text1"/>
                <w:szCs w:val="21"/>
              </w:rPr>
              <w:t>の</w:t>
            </w:r>
            <w:r w:rsidRPr="00E14209">
              <w:rPr>
                <w:rFonts w:ascii="MS UI Gothic" w:eastAsia="MS UI Gothic" w:hAnsi="MS UI Gothic" w:hint="eastAsia"/>
                <w:color w:val="000000" w:themeColor="text1"/>
                <w:szCs w:val="21"/>
              </w:rPr>
              <w:t>申出があった場合には、文書の交付その他適切な方法により、その情報を</w:t>
            </w:r>
            <w:r w:rsidR="00C22D00" w:rsidRPr="00E14209">
              <w:rPr>
                <w:rFonts w:ascii="MS UI Gothic" w:eastAsia="MS UI Gothic" w:hAnsi="MS UI Gothic" w:hint="eastAsia"/>
                <w:color w:val="000000" w:themeColor="text1"/>
                <w:szCs w:val="21"/>
              </w:rPr>
              <w:t>利用者に対して</w:t>
            </w:r>
            <w:r w:rsidRPr="00E14209">
              <w:rPr>
                <w:rFonts w:ascii="MS UI Gothic" w:eastAsia="MS UI Gothic" w:hAnsi="MS UI Gothic" w:hint="eastAsia"/>
                <w:color w:val="000000" w:themeColor="text1"/>
                <w:szCs w:val="21"/>
              </w:rPr>
              <w:t>提供していますか。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準用(第20条第2項)</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p>
        </w:tc>
      </w:tr>
      <w:tr w:rsidR="00C22D00" w:rsidRPr="00E14209" w:rsidTr="002A3FDC">
        <w:trPr>
          <w:trHeight w:val="1339"/>
        </w:trPr>
        <w:tc>
          <w:tcPr>
            <w:tcW w:w="1245" w:type="dxa"/>
            <w:vMerge/>
            <w:tcBorders>
              <w:top w:val="nil"/>
            </w:tcBorders>
          </w:tcPr>
          <w:p w:rsidR="00C22D00" w:rsidRPr="00E14209" w:rsidRDefault="00C22D00"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C22D00" w:rsidRPr="00E14209" w:rsidRDefault="00C22D00" w:rsidP="00C22D00">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提供した具体的なサービスの内容等として記録すべき事項は次のとおりです。</w:t>
            </w:r>
          </w:p>
          <w:p w:rsidR="00C22D00" w:rsidRPr="00E14209" w:rsidRDefault="00C22D00" w:rsidP="00C22D0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サービスの提供日</w:t>
            </w:r>
          </w:p>
          <w:p w:rsidR="00C22D00" w:rsidRPr="00E14209" w:rsidRDefault="00C22D00" w:rsidP="00C22D0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具体的なサービスの内容</w:t>
            </w:r>
          </w:p>
          <w:p w:rsidR="00C22D00" w:rsidRPr="00E14209" w:rsidRDefault="00C22D00" w:rsidP="00C22D00">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利用者の心身の状況</w:t>
            </w:r>
          </w:p>
          <w:p w:rsidR="00C22D00" w:rsidRPr="00E14209" w:rsidRDefault="00C22D00" w:rsidP="00C22D0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その他必要な事項</w:t>
            </w:r>
          </w:p>
        </w:tc>
        <w:tc>
          <w:tcPr>
            <w:tcW w:w="1266" w:type="dxa"/>
            <w:tcBorders>
              <w:top w:val="nil"/>
              <w:bottom w:val="nil"/>
            </w:tcBorders>
          </w:tcPr>
          <w:p w:rsidR="00C22D00" w:rsidRPr="00E14209" w:rsidRDefault="00C22D00"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C22D00" w:rsidRPr="00E14209" w:rsidRDefault="00C22D00" w:rsidP="00E31849">
            <w:pPr>
              <w:spacing w:line="200" w:lineRule="exact"/>
              <w:rPr>
                <w:rFonts w:ascii="MS UI Gothic" w:eastAsia="MS UI Gothic" w:hAnsi="MS UI Gothic"/>
                <w:color w:val="000000" w:themeColor="text1"/>
                <w:sz w:val="16"/>
                <w:szCs w:val="18"/>
              </w:rPr>
            </w:pPr>
          </w:p>
        </w:tc>
      </w:tr>
      <w:tr w:rsidR="00E31849" w:rsidRPr="00E14209" w:rsidTr="002A3FDC">
        <w:trPr>
          <w:trHeight w:val="813"/>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提供した具体的なサービスの内容等の記録は、５年間保存しなければなりません。</w:t>
            </w:r>
          </w:p>
        </w:tc>
        <w:tc>
          <w:tcPr>
            <w:tcW w:w="1266" w:type="dxa"/>
            <w:tcBorders>
              <w:top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tcBorders>
          </w:tcPr>
          <w:p w:rsidR="00B204D1" w:rsidRPr="00E14209" w:rsidRDefault="00C22D00"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w:t>
            </w:r>
            <w:r w:rsidR="00B204D1" w:rsidRPr="00E14209">
              <w:rPr>
                <w:rFonts w:ascii="MS UI Gothic" w:eastAsia="MS UI Gothic" w:hAnsi="MS UI Gothic" w:hint="eastAsia"/>
                <w:color w:val="000000" w:themeColor="text1"/>
                <w:sz w:val="16"/>
                <w:szCs w:val="18"/>
              </w:rPr>
              <w:t>第133条第2項</w:t>
            </w:r>
          </w:p>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E31849" w:rsidRPr="00E14209" w:rsidTr="002A3FDC">
        <w:tc>
          <w:tcPr>
            <w:tcW w:w="1245" w:type="dxa"/>
            <w:tcBorders>
              <w:bottom w:val="nil"/>
            </w:tcBorders>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20　</w:t>
            </w:r>
          </w:p>
          <w:p w:rsidR="00E31849" w:rsidRPr="00E14209" w:rsidRDefault="00E31849" w:rsidP="00195348">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利用料等の受領</w:t>
            </w:r>
          </w:p>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single" w:sz="4" w:space="0" w:color="auto"/>
            </w:tcBorders>
            <w:shd w:val="clear" w:color="auto" w:fill="auto"/>
          </w:tcPr>
          <w:p w:rsidR="00E31849" w:rsidRPr="00E14209" w:rsidRDefault="00E31849" w:rsidP="00E31849">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法定代理受領サービスに該当する指定通所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66" w:type="dxa"/>
            <w:tcBorders>
              <w:bottom w:val="single" w:sz="4" w:space="0" w:color="auto"/>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E31849" w:rsidRPr="00E14209" w:rsidRDefault="00E31849" w:rsidP="00B204D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第119条準用（第96条）</w:t>
            </w:r>
          </w:p>
        </w:tc>
      </w:tr>
      <w:tr w:rsidR="00E31849" w:rsidRPr="00E14209" w:rsidTr="002A3FDC">
        <w:trPr>
          <w:trHeight w:val="1440"/>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法定代理受領サービスに該当しない指定通所リハビリテーションを提供した際に、その利用者から支払を受ける利用料の額と、当該指定通所リハビリテーションに係る居宅介護サービス費用基準額との間に、一方の管理経費の他方への転嫁等による不合理な差額が生じないようにし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B204D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準用(第106条第2項)</w:t>
            </w:r>
            <w:r w:rsidRPr="00E14209">
              <w:rPr>
                <w:rFonts w:ascii="MS UI Gothic" w:eastAsia="MS UI Gothic" w:hAnsi="MS UI Gothic" w:hint="eastAsia"/>
                <w:color w:val="000000" w:themeColor="text1"/>
                <w:sz w:val="16"/>
                <w:szCs w:val="18"/>
              </w:rPr>
              <w:br/>
            </w:r>
          </w:p>
        </w:tc>
      </w:tr>
      <w:tr w:rsidR="00E31849" w:rsidRPr="00E14209" w:rsidTr="002A3FDC">
        <w:trPr>
          <w:trHeight w:val="3315"/>
        </w:trPr>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なお、そもそも介護保険給付の対象となる指定通所リハビリテーションのサービスと明確に区分されるサービスについては、次のような方法により別の料金設定をして差し支えありません。</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利用者に、当該事業が指定通所リハビリテーションの事業とは別事業であり、当該サービスが介護保険給付の対象とならないサービスであることを説明し、理解を得ること。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当該事業の目的、運営方針、利用料等が、訪問看護事業所の運営規程とは別に定められていること。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会計が訪問看護の事業の会計と区分されていること。</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195348" w:rsidP="006A53F2">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6A53F2" w:rsidRPr="00E14209">
              <w:rPr>
                <w:rFonts w:ascii="MS UI Gothic" w:eastAsia="MS UI Gothic" w:hAnsi="MS UI Gothic" w:hint="eastAsia"/>
                <w:color w:val="000000" w:themeColor="text1"/>
                <w:sz w:val="16"/>
                <w:szCs w:val="18"/>
              </w:rPr>
              <w:t>平11老企25第3の1の3(11)②）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nil"/>
            </w:tcBorders>
          </w:tcPr>
          <w:p w:rsidR="00E31849" w:rsidRPr="00E14209" w:rsidRDefault="00E31849" w:rsidP="00E31849">
            <w:pPr>
              <w:tabs>
                <w:tab w:val="left" w:pos="1333"/>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上記①、②の支払を受ける額のほか、次に掲げる費用の額の支払を利用者から受けることができますが、その受領は適切に行っていますか。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準用(第106条第3項)</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利用者の選定により、通常の事業の実施地域以外の地域に居住する利用者に対して行う送迎に要する費用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食事の提供に要する費用</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おむつ代</w:t>
            </w:r>
          </w:p>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オ　ア～エに掲げるもののほか、指定通所リハビリテーションの提供において提供される便宜のうち、日常生活においても通常必要となるものに係る費用であって、その利用者に負担させることが適当と認められる費用</w:t>
            </w:r>
          </w:p>
        </w:tc>
        <w:tc>
          <w:tcPr>
            <w:tcW w:w="1266" w:type="dxa"/>
            <w:tcBorders>
              <w:top w:val="nil"/>
              <w:bottom w:val="dotted" w:sz="4" w:space="0" w:color="auto"/>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dotted" w:sz="4" w:space="0" w:color="auto"/>
            </w:tcBorders>
          </w:tcPr>
          <w:p w:rsidR="00E31849" w:rsidRPr="00E14209" w:rsidRDefault="00E31849" w:rsidP="006A53F2">
            <w:pPr>
              <w:spacing w:line="200" w:lineRule="exact"/>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上記イは、介護予防通所リハビリテーションでは受けることができません。</w:t>
            </w:r>
          </w:p>
        </w:tc>
        <w:tc>
          <w:tcPr>
            <w:tcW w:w="1266" w:type="dxa"/>
            <w:tcBorders>
              <w:top w:val="nil"/>
              <w:bottom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保険給付の対象となっているサ－ビスと明確に区分されない曖昧な名目による費用の徴収は認められません。</w:t>
            </w:r>
          </w:p>
        </w:tc>
        <w:tc>
          <w:tcPr>
            <w:tcW w:w="1266" w:type="dxa"/>
            <w:tcBorders>
              <w:top w:val="nil"/>
            </w:tcBorders>
          </w:tcPr>
          <w:p w:rsidR="00E31849" w:rsidRPr="00E14209" w:rsidRDefault="00E31849" w:rsidP="00E3184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準用（平11老企25第3の6の3(1)②）</w:t>
            </w:r>
          </w:p>
        </w:tc>
      </w:tr>
      <w:tr w:rsidR="00E31849" w:rsidRPr="00E14209" w:rsidTr="002A3FDC">
        <w:tc>
          <w:tcPr>
            <w:tcW w:w="1245" w:type="dxa"/>
            <w:tcBorders>
              <w:top w:val="nil"/>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準用(第106条第5項)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第119条準用（第96条第5項）</w:t>
            </w:r>
          </w:p>
        </w:tc>
      </w:tr>
      <w:tr w:rsidR="00E31849" w:rsidRPr="00E14209" w:rsidTr="002A3FDC">
        <w:tc>
          <w:tcPr>
            <w:tcW w:w="1245" w:type="dxa"/>
            <w:vMerge w:val="restart"/>
            <w:tcBorders>
              <w:top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⑤　サービスの提供に要した費用の支払いを受ける際、当該支払をした利用者に対し、領収証を交付していますか。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法第41条8項</w:t>
            </w:r>
          </w:p>
        </w:tc>
      </w:tr>
      <w:tr w:rsidR="00E31849" w:rsidRPr="00E14209" w:rsidTr="002A3FDC">
        <w:trPr>
          <w:trHeight w:val="1008"/>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66" w:type="dxa"/>
            <w:vMerge w:val="restart"/>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E31849"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施行規則</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第65条</w:t>
            </w:r>
          </w:p>
        </w:tc>
      </w:tr>
      <w:tr w:rsidR="00E31849" w:rsidRPr="00E14209" w:rsidTr="002A3FDC">
        <w:trPr>
          <w:trHeight w:val="1110"/>
        </w:trPr>
        <w:tc>
          <w:tcPr>
            <w:tcW w:w="1245" w:type="dxa"/>
            <w:vMerge/>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31849" w:rsidRPr="00E14209" w:rsidRDefault="00E31849" w:rsidP="00E3184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領収証の記載内容は、上記事務連絡の別紙様式に準じたものとし、医療費控除の対象となる金額及び居宅介護支援事業者等の名称等も記載してください。</w:t>
            </w:r>
          </w:p>
          <w:p w:rsidR="006A53F2" w:rsidRPr="00E14209" w:rsidRDefault="006A53F2" w:rsidP="006A53F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〔参考〕</w:t>
            </w:r>
          </w:p>
          <w:p w:rsidR="006A53F2" w:rsidRPr="00E14209" w:rsidRDefault="006A53F2" w:rsidP="006A53F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「介護保険制度下での居宅サービスの対価に係る医療費控除の取扱いについて」（平成12年6月1日老発第509号、平成28年10月3日事務連絡）</w:t>
            </w:r>
          </w:p>
        </w:tc>
        <w:tc>
          <w:tcPr>
            <w:tcW w:w="1266" w:type="dxa"/>
            <w:vMerge/>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vMerge/>
          </w:tcPr>
          <w:p w:rsidR="00E31849" w:rsidRPr="00E14209" w:rsidRDefault="00E31849" w:rsidP="00E31849">
            <w:pPr>
              <w:spacing w:line="200" w:lineRule="exact"/>
              <w:rPr>
                <w:rFonts w:ascii="MS UI Gothic" w:eastAsia="MS UI Gothic" w:hAnsi="MS UI Gothic"/>
                <w:color w:val="000000" w:themeColor="text1"/>
                <w:sz w:val="16"/>
                <w:szCs w:val="18"/>
              </w:rPr>
            </w:pPr>
          </w:p>
        </w:tc>
      </w:tr>
      <w:tr w:rsidR="00E31849" w:rsidRPr="00E14209" w:rsidTr="002A3FDC">
        <w:tc>
          <w:tcPr>
            <w:tcW w:w="1245" w:type="dxa"/>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21　</w:t>
            </w:r>
          </w:p>
          <w:p w:rsidR="00E31849" w:rsidRPr="00E14209" w:rsidRDefault="00E31849" w:rsidP="00E31849">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保険給付の請求のための証明書の交付</w:t>
            </w:r>
          </w:p>
        </w:tc>
        <w:tc>
          <w:tcPr>
            <w:tcW w:w="6703" w:type="dxa"/>
            <w:gridSpan w:val="3"/>
          </w:tcPr>
          <w:p w:rsidR="00E31849" w:rsidRPr="00E14209" w:rsidRDefault="00E31849" w:rsidP="00E31849">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法定代理受領サ－ビスに該当しないサービスに係る利用料の支払を受けた場合は、提供したサ－ビスの内容、費用の額その他必要と認められる事項を記載したサービス提供証明書を利用者に交付し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Pr>
          <w:p w:rsidR="006A53F2" w:rsidRPr="00E14209" w:rsidRDefault="00E31849" w:rsidP="00E3184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準用(第22条)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準用（第21条）</w:t>
            </w:r>
          </w:p>
        </w:tc>
      </w:tr>
      <w:tr w:rsidR="00E31849" w:rsidRPr="00E14209" w:rsidTr="002A3FDC">
        <w:tc>
          <w:tcPr>
            <w:tcW w:w="1245" w:type="dxa"/>
            <w:vMerge w:val="restart"/>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22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通所リハビリテーションの基本取扱方針</w:t>
            </w:r>
          </w:p>
        </w:tc>
        <w:tc>
          <w:tcPr>
            <w:tcW w:w="6703" w:type="dxa"/>
            <w:gridSpan w:val="3"/>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指定通所リハビリテーションは、利用者の要介護状態の軽減又は悪化の防止に資するよう、その目標を設定し、計画的に行っていますか。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条例第127条第1項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第113条第1項</w:t>
            </w:r>
          </w:p>
        </w:tc>
      </w:tr>
      <w:tr w:rsidR="00E31849" w:rsidRPr="00E14209" w:rsidTr="002A3FDC">
        <w:tc>
          <w:tcPr>
            <w:tcW w:w="1245" w:type="dxa"/>
            <w:vMerge/>
            <w:tcBorders>
              <w:bottom w:val="single" w:sz="4" w:space="0" w:color="auto"/>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自らその提供するサービスの質の評価を行い、常にその改善を図っていますか。</w:t>
            </w:r>
          </w:p>
        </w:tc>
        <w:tc>
          <w:tcPr>
            <w:tcW w:w="1266" w:type="dxa"/>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条例第127条第2項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第113条第2項</w:t>
            </w:r>
          </w:p>
        </w:tc>
      </w:tr>
      <w:tr w:rsidR="00E31849" w:rsidRPr="00E14209" w:rsidTr="002A3FDC">
        <w:tc>
          <w:tcPr>
            <w:tcW w:w="1245" w:type="dxa"/>
            <w:vMerge w:val="restart"/>
            <w:tcBorders>
              <w:bottom w:val="nil"/>
            </w:tcBorders>
          </w:tcPr>
          <w:p w:rsidR="00E31849" w:rsidRPr="00E14209" w:rsidRDefault="00E31849" w:rsidP="00E31849">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23　</w:t>
            </w:r>
          </w:p>
          <w:p w:rsidR="00E31849" w:rsidRPr="00E14209" w:rsidRDefault="00E31849" w:rsidP="00E3184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通所リハビリテーションの具体的取扱方針</w:t>
            </w:r>
          </w:p>
        </w:tc>
        <w:tc>
          <w:tcPr>
            <w:tcW w:w="6703" w:type="dxa"/>
            <w:gridSpan w:val="3"/>
            <w:tcBorders>
              <w:bottom w:val="dotted" w:sz="4" w:space="0" w:color="auto"/>
            </w:tcBorders>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サービスの提供に当たっては、医師の指示及び通所リハビリテーション計画に基づき、利用者の心身の機能の維持回復を図り、日常生活の自立に資するよう、妥当適切に行っていますか。</w:t>
            </w:r>
          </w:p>
        </w:tc>
        <w:tc>
          <w:tcPr>
            <w:tcW w:w="1266" w:type="dxa"/>
            <w:tcBorders>
              <w:bottom w:val="nil"/>
            </w:tcBorders>
          </w:tcPr>
          <w:p w:rsidR="00E31849" w:rsidRPr="00E14209" w:rsidRDefault="00E31849" w:rsidP="00E31849">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31849" w:rsidRPr="00E14209" w:rsidRDefault="00E31849" w:rsidP="0062506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条例第128条第1号</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第114条</w:t>
            </w:r>
          </w:p>
        </w:tc>
      </w:tr>
      <w:tr w:rsidR="00E31849" w:rsidRPr="00E14209" w:rsidTr="002A3FDC">
        <w:tc>
          <w:tcPr>
            <w:tcW w:w="1245" w:type="dxa"/>
            <w:vMerge/>
            <w:tcBorders>
              <w:bottom w:val="nil"/>
            </w:tcBorders>
          </w:tcPr>
          <w:p w:rsidR="00E31849" w:rsidRPr="00E14209" w:rsidRDefault="00E31849" w:rsidP="00E3184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31849" w:rsidRPr="00E14209" w:rsidRDefault="00E31849" w:rsidP="00E31849">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は、指定通所リハビリテーション事業所の医師の診療に基づき、個々の利用者に応じて作成された通所リハビリテーション計画に基づいて行われるものですが、グループごとにサービス提供が行われることを妨げるものではありません。</w:t>
            </w:r>
          </w:p>
        </w:tc>
        <w:tc>
          <w:tcPr>
            <w:tcW w:w="1266" w:type="dxa"/>
            <w:tcBorders>
              <w:top w:val="nil"/>
              <w:bottom w:val="nil"/>
            </w:tcBorders>
          </w:tcPr>
          <w:p w:rsidR="00E31849" w:rsidRPr="00E14209" w:rsidRDefault="00E31849" w:rsidP="00E31849">
            <w:pPr>
              <w:jc w:val="center"/>
              <w:rPr>
                <w:rFonts w:ascii="MS UI Gothic" w:eastAsia="MS UI Gothic" w:hAnsi="MS UI Gothic"/>
                <w:color w:val="000000" w:themeColor="text1"/>
                <w:w w:val="83"/>
                <w:kern w:val="0"/>
                <w:sz w:val="20"/>
              </w:rPr>
            </w:pPr>
          </w:p>
        </w:tc>
        <w:tc>
          <w:tcPr>
            <w:tcW w:w="1559" w:type="dxa"/>
            <w:tcBorders>
              <w:top w:val="nil"/>
              <w:bottom w:val="nil"/>
            </w:tcBorders>
          </w:tcPr>
          <w:p w:rsidR="00E31849" w:rsidRPr="00E14209" w:rsidRDefault="00E31849" w:rsidP="00E3184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第3の7の3(1)①</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うこととします。</w:t>
            </w:r>
          </w:p>
        </w:tc>
        <w:tc>
          <w:tcPr>
            <w:tcW w:w="1266" w:type="dxa"/>
            <w:tcBorders>
              <w:top w:val="nil"/>
              <w:bottom w:val="nil"/>
            </w:tcBorders>
          </w:tcPr>
          <w:p w:rsidR="000B6391" w:rsidRPr="00E14209" w:rsidRDefault="000B6391" w:rsidP="000B6391">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0B6391" w:rsidRPr="00E14209" w:rsidRDefault="000B6391" w:rsidP="000B6391">
            <w:pPr>
              <w:spacing w:line="200" w:lineRule="exact"/>
              <w:rPr>
                <w:rFonts w:ascii="MS UI Gothic" w:eastAsia="MS UI Gothic" w:hAnsi="MS UI Gothic" w:cs="ＭＳ Ｐゴシック"/>
                <w:color w:val="000000" w:themeColor="text1"/>
                <w:sz w:val="16"/>
                <w:szCs w:val="18"/>
                <w:u w:val="single"/>
              </w:rPr>
            </w:pPr>
            <w:r w:rsidRPr="00E14209">
              <w:rPr>
                <w:rFonts w:ascii="MS UI Gothic" w:eastAsia="MS UI Gothic" w:hAnsi="MS UI Gothic" w:hint="eastAsia"/>
                <w:color w:val="000000" w:themeColor="text1"/>
                <w:sz w:val="16"/>
                <w:szCs w:val="18"/>
                <w:u w:val="single"/>
              </w:rPr>
              <w:t>平11老企25</w:t>
            </w:r>
            <w:r w:rsidRPr="00E14209">
              <w:rPr>
                <w:rFonts w:ascii="MS UI Gothic" w:eastAsia="MS UI Gothic" w:hAnsi="MS UI Gothic" w:hint="eastAsia"/>
                <w:color w:val="000000" w:themeColor="text1"/>
                <w:sz w:val="16"/>
                <w:szCs w:val="18"/>
                <w:u w:val="single"/>
              </w:rPr>
              <w:br/>
              <w:t>第3の7の3(1)②</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通所リハビリテーション従業者は、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266" w:type="dxa"/>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条例第128条第2号</w:t>
            </w:r>
            <w:r w:rsidRPr="00E14209">
              <w:rPr>
                <w:rFonts w:ascii="MS UI Gothic" w:eastAsia="MS UI Gothic" w:hAnsi="MS UI Gothic" w:hint="eastAsia"/>
                <w:color w:val="000000" w:themeColor="text1"/>
                <w:sz w:val="16"/>
                <w:szCs w:val="18"/>
              </w:rPr>
              <w:br/>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サービスの提供に当たっては、常に利用者の病状、心身の状況及びその置かれている環境の的確な把握に努め、利用者に対し適切なサービスを提供していますか。</w:t>
            </w:r>
          </w:p>
        </w:tc>
        <w:tc>
          <w:tcPr>
            <w:tcW w:w="1266" w:type="dxa"/>
            <w:tcBorders>
              <w:bottom w:val="nil"/>
            </w:tcBorders>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条例第128条第3号</w:t>
            </w:r>
            <w:r w:rsidRPr="00E14209">
              <w:rPr>
                <w:rFonts w:ascii="MS UI Gothic" w:eastAsia="MS UI Gothic" w:hAnsi="MS UI Gothic" w:hint="eastAsia"/>
                <w:color w:val="000000" w:themeColor="text1"/>
                <w:sz w:val="16"/>
                <w:szCs w:val="18"/>
              </w:rPr>
              <w:br/>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特に、認知症の状態にある要介護者に対しては、必要に応じ、その特性に対応したサービスが提供できる体制を整えてください。</w:t>
            </w:r>
          </w:p>
        </w:tc>
        <w:tc>
          <w:tcPr>
            <w:tcW w:w="1266" w:type="dxa"/>
            <w:tcBorders>
              <w:top w:val="nil"/>
              <w:bottom w:val="nil"/>
            </w:tcBorders>
          </w:tcPr>
          <w:p w:rsidR="000B6391" w:rsidRPr="00E14209" w:rsidRDefault="000B6391"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B6391" w:rsidRPr="00E14209" w:rsidTr="002A3FDC">
        <w:trPr>
          <w:trHeight w:val="972"/>
        </w:trPr>
        <w:tc>
          <w:tcPr>
            <w:tcW w:w="1245" w:type="dxa"/>
            <w:tcBorders>
              <w:top w:val="nil"/>
              <w:bottom w:val="nil"/>
            </w:tcBorders>
            <w:shd w:val="clear" w:color="auto" w:fill="auto"/>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リハビリテーション会議の開催により、リハビリテーションに関する専門的な見地から利用者の状況等に関する情報を会議の構成員と共有するよう努め、利用者に対し、適切なサービスを提供していますか。</w:t>
            </w:r>
          </w:p>
        </w:tc>
        <w:tc>
          <w:tcPr>
            <w:tcW w:w="1266" w:type="dxa"/>
            <w:tcBorders>
              <w:bottom w:val="nil"/>
            </w:tcBorders>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条例第128条第3号</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第114条第4号</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B6391" w:rsidRPr="00E14209" w:rsidTr="002A3FDC">
        <w:trPr>
          <w:trHeight w:val="1270"/>
        </w:trPr>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リハビリテーション会議の構成員は、医師、理学療法士、作業療法士、言語聴覚士、介護支援専門員、居宅サービス計画の原案に位置付けた指定居宅サービス等の担当者、看護師、准看護師、介護職員、介護予防・日常生活支援総合事業のサービス担当者及び保健師等</w:t>
            </w:r>
            <w:r w:rsidR="008A5E34" w:rsidRPr="00E14209">
              <w:rPr>
                <w:rFonts w:ascii="MS UI Gothic" w:eastAsia="MS UI Gothic" w:hAnsi="MS UI Gothic" w:hint="eastAsia"/>
                <w:color w:val="000000" w:themeColor="text1"/>
                <w:szCs w:val="21"/>
              </w:rPr>
              <w:t>とします。</w:t>
            </w:r>
          </w:p>
        </w:tc>
        <w:tc>
          <w:tcPr>
            <w:tcW w:w="1266" w:type="dxa"/>
            <w:tcBorders>
              <w:top w:val="nil"/>
              <w:bottom w:val="nil"/>
            </w:tcBorders>
          </w:tcPr>
          <w:p w:rsidR="000B6391" w:rsidRPr="00E14209" w:rsidRDefault="000B6391"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第3の7の3(1)⑪</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B6391" w:rsidRPr="00E14209" w:rsidRDefault="000B6391" w:rsidP="000B6391">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リハビリテーション会議は、利用者及びその家族の参加を基本としますが、家庭内暴力等によりその参加が望ましくない場合や、家族が遠方に住んでいる等によりやむを得ず参加できない場合は、必ずしもその参加を求めるものではありません。</w:t>
            </w:r>
          </w:p>
          <w:p w:rsidR="000B6391" w:rsidRPr="00E14209" w:rsidRDefault="000B6391" w:rsidP="000B6391">
            <w:pPr>
              <w:spacing w:line="300" w:lineRule="exact"/>
              <w:ind w:leftChars="100" w:left="210"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また、リハビリテーション会議の開催の日程調整を行ったが、サービス担当者の事由等により、構成員がリハビリテーション会議を欠席した場合は、速やかに当該会議の内容について欠席者と情報共有</w:t>
            </w:r>
            <w:r w:rsidR="008D4B3E" w:rsidRPr="00E14209">
              <w:rPr>
                <w:rFonts w:ascii="MS UI Gothic" w:eastAsia="MS UI Gothic" w:hAnsi="MS UI Gothic" w:hint="eastAsia"/>
                <w:color w:val="000000" w:themeColor="text1"/>
                <w:szCs w:val="21"/>
              </w:rPr>
              <w:t>を図ってください。</w:t>
            </w:r>
          </w:p>
        </w:tc>
        <w:tc>
          <w:tcPr>
            <w:tcW w:w="1266" w:type="dxa"/>
            <w:tcBorders>
              <w:top w:val="nil"/>
              <w:bottom w:val="nil"/>
            </w:tcBorders>
          </w:tcPr>
          <w:p w:rsidR="000B6391" w:rsidRPr="00E14209" w:rsidRDefault="000B6391"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8D4B3E" w:rsidRPr="00E14209" w:rsidTr="002A3FDC">
        <w:tc>
          <w:tcPr>
            <w:tcW w:w="1245" w:type="dxa"/>
            <w:tcBorders>
              <w:top w:val="nil"/>
            </w:tcBorders>
          </w:tcPr>
          <w:p w:rsidR="008D4B3E" w:rsidRPr="00E14209" w:rsidRDefault="008D4B3E"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8D4B3E" w:rsidRPr="00E14209" w:rsidRDefault="008D4B3E" w:rsidP="000B6391">
            <w:pPr>
              <w:spacing w:line="300" w:lineRule="exact"/>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リハビリテーション会議は、テレビ電話装置等を活用して行うことができるものとします。ただし、利用者又はその家族（以下、「利用者等」という。）が参加する場合にあっては、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tcBorders>
          </w:tcPr>
          <w:p w:rsidR="008D4B3E" w:rsidRPr="00E14209" w:rsidRDefault="008D4B3E" w:rsidP="000B6391">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8D4B3E" w:rsidRPr="00E14209" w:rsidRDefault="008D4B3E" w:rsidP="000B6391">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B6391" w:rsidRPr="00E14209" w:rsidTr="002A3FDC">
        <w:tc>
          <w:tcPr>
            <w:tcW w:w="1245" w:type="dxa"/>
            <w:tcBorders>
              <w:bottom w:val="nil"/>
            </w:tcBorders>
          </w:tcPr>
          <w:p w:rsidR="000B6391" w:rsidRPr="00E14209" w:rsidRDefault="000B6391" w:rsidP="000B6391">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24　</w:t>
            </w:r>
          </w:p>
          <w:p w:rsidR="000B6391" w:rsidRPr="00E14209" w:rsidRDefault="000B6391" w:rsidP="000B6391">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通所リハビリテーション計画の作成</w:t>
            </w:r>
          </w:p>
        </w:tc>
        <w:tc>
          <w:tcPr>
            <w:tcW w:w="6703" w:type="dxa"/>
            <w:gridSpan w:val="3"/>
            <w:tcBorders>
              <w:bottom w:val="dotted" w:sz="4" w:space="0" w:color="auto"/>
            </w:tcBorders>
            <w:shd w:val="clear" w:color="auto" w:fill="auto"/>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医師及び理学療法士、作業療法士その他専ら指定通所リハビリテーションの提供に当たる従業者（以下「医師等の従業者」という。）は、診療又は運動機能検査、作業能力検査等を基に、共同して、利用者の心身の状況、希望及びその置かれている環境を踏まえて、リハビテーションの目標、その目標を達成するための具体的なサービスの内容等を記載した通所リハビリテーション計画を作成していますか。</w:t>
            </w:r>
          </w:p>
        </w:tc>
        <w:tc>
          <w:tcPr>
            <w:tcW w:w="1266" w:type="dxa"/>
            <w:tcBorders>
              <w:bottom w:val="nil"/>
            </w:tcBorders>
          </w:tcPr>
          <w:p w:rsidR="000B6391" w:rsidRPr="00E14209" w:rsidRDefault="000B6391" w:rsidP="000B6391">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1F398C" w:rsidRPr="00E14209" w:rsidRDefault="000B6391" w:rsidP="000B6391">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条例第129条第1項</w:t>
            </w:r>
            <w:r w:rsidRPr="00E14209">
              <w:rPr>
                <w:rFonts w:ascii="MS UI Gothic" w:eastAsia="MS UI Gothic" w:hAnsi="MS UI Gothic" w:hint="eastAsia"/>
                <w:color w:val="000000" w:themeColor="text1"/>
                <w:sz w:val="16"/>
                <w:szCs w:val="18"/>
              </w:rPr>
              <w:br/>
              <w:t>平11厚令37</w:t>
            </w:r>
          </w:p>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第115条第1項</w:t>
            </w:r>
          </w:p>
        </w:tc>
      </w:tr>
      <w:tr w:rsidR="000B6391" w:rsidRPr="00E14209" w:rsidTr="002A3FDC">
        <w:tc>
          <w:tcPr>
            <w:tcW w:w="1245" w:type="dxa"/>
            <w:tcBorders>
              <w:top w:val="nil"/>
              <w:bottom w:val="nil"/>
            </w:tcBorders>
          </w:tcPr>
          <w:p w:rsidR="000B6391" w:rsidRPr="00E14209" w:rsidRDefault="000B6391" w:rsidP="000B6391">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0B6391" w:rsidRPr="00E14209" w:rsidRDefault="000B6391" w:rsidP="000B6391">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計画は、指定通所リハビリテーション事業所の医師の診療に基づき、医師の診察内容及び運動機能検査、作業能力検査等の結果を基に、通所リハビリテーションの提供に関わる従業者が共同して個々の利用者ごとに作成してください。</w:t>
            </w:r>
          </w:p>
        </w:tc>
        <w:tc>
          <w:tcPr>
            <w:tcW w:w="1266" w:type="dxa"/>
            <w:tcBorders>
              <w:top w:val="nil"/>
              <w:bottom w:val="nil"/>
            </w:tcBorders>
          </w:tcPr>
          <w:p w:rsidR="000B6391" w:rsidRPr="00E14209" w:rsidRDefault="000B6391" w:rsidP="000B6391">
            <w:pPr>
              <w:jc w:val="center"/>
              <w:rPr>
                <w:rFonts w:ascii="MS UI Gothic" w:eastAsia="MS UI Gothic" w:hAnsi="MS UI Gothic"/>
                <w:color w:val="000000" w:themeColor="text1"/>
                <w:w w:val="83"/>
                <w:kern w:val="0"/>
                <w:sz w:val="20"/>
              </w:rPr>
            </w:pPr>
          </w:p>
        </w:tc>
        <w:tc>
          <w:tcPr>
            <w:tcW w:w="1559" w:type="dxa"/>
            <w:tcBorders>
              <w:top w:val="nil"/>
              <w:bottom w:val="nil"/>
            </w:tcBorders>
          </w:tcPr>
          <w:p w:rsidR="000B6391" w:rsidRPr="00E14209" w:rsidRDefault="000B6391" w:rsidP="000B6391">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A5E34" w:rsidRPr="00E14209">
              <w:rPr>
                <w:rFonts w:ascii="MS UI Gothic" w:eastAsia="MS UI Gothic" w:hAnsi="MS UI Gothic" w:hint="eastAsia"/>
                <w:color w:val="000000" w:themeColor="text1"/>
                <w:sz w:val="16"/>
                <w:szCs w:val="18"/>
              </w:rPr>
              <w:t>③</w:t>
            </w:r>
          </w:p>
        </w:tc>
      </w:tr>
      <w:tr w:rsidR="00E52F1E" w:rsidRPr="00E14209" w:rsidTr="002A3FDC">
        <w:trPr>
          <w:trHeight w:val="378"/>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通所リハビリテーション計画の目標及び内容については、利用者又は家族に説明を行うとともに、その実施状況や評価についても説明を行ってください。</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第3の7の3(1)④</w:t>
            </w:r>
          </w:p>
        </w:tc>
      </w:tr>
      <w:tr w:rsidR="00E52F1E" w:rsidRPr="00E14209" w:rsidTr="002A3FDC">
        <w:trPr>
          <w:trHeight w:val="2822"/>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指定通所リハビリテーション事業者が、指定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通所リハビリテーション及び訪問リハビリテーションの目標及び当該目標を踏まえたリハビリテーション提供内容について整合性のとれた計画を作成した場合は、訪問リハビリテーション計画に関する基準を満たすことをもって、通所リハビリテーション計画に関する基準を満たしているものとみなすことができます。（通所リハビリテーションと訪問リハビリテーションの計画を一体的に作成することができます。）</w:t>
            </w:r>
            <w:r w:rsidRPr="00E14209">
              <w:rPr>
                <w:rFonts w:ascii="MS UI Gothic" w:eastAsia="MS UI Gothic" w:hAnsi="MS UI Gothic" w:cs="ＭＳ Ｐゴシック" w:hint="eastAsia"/>
                <w:color w:val="000000" w:themeColor="text1"/>
                <w:szCs w:val="21"/>
              </w:rPr>
              <w:t xml:space="preserve">　　</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条例第129条第6項</w:t>
            </w:r>
            <w:r w:rsidRPr="00E14209">
              <w:rPr>
                <w:rFonts w:ascii="MS UI Gothic" w:eastAsia="MS UI Gothic" w:hAnsi="MS UI Gothic" w:hint="eastAsia"/>
                <w:color w:val="000000" w:themeColor="text1"/>
                <w:sz w:val="16"/>
                <w:szCs w:val="18"/>
              </w:rPr>
              <w:br/>
            </w:r>
          </w:p>
        </w:tc>
      </w:tr>
      <w:tr w:rsidR="00E52F1E" w:rsidRPr="00E14209" w:rsidTr="002A3FDC">
        <w:trPr>
          <w:trHeight w:val="1543"/>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s="ＭＳ Ｐゴシック" w:hint="eastAsia"/>
                <w:color w:val="000000" w:themeColor="text1"/>
                <w:szCs w:val="21"/>
              </w:rPr>
              <w:t>当該計画の作成に当たっては、各々の事業の目標を踏まえたうえで、共通目標を設定することとします。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してください。</w:t>
            </w:r>
          </w:p>
        </w:tc>
        <w:tc>
          <w:tcPr>
            <w:tcW w:w="1266" w:type="dxa"/>
            <w:tcBorders>
              <w:top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第3の7の3(1)⑫</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通所リハビリテーション計画は、既に居宅サービス計画が作成されている場合は、当該計画の内容に沿って作成していますか。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条例第129条第2項</w:t>
            </w:r>
            <w:r w:rsidRPr="00E14209">
              <w:rPr>
                <w:rFonts w:ascii="MS UI Gothic" w:eastAsia="MS UI Gothic" w:hAnsi="MS UI Gothic" w:hint="eastAsia"/>
                <w:color w:val="000000" w:themeColor="text1"/>
                <w:sz w:val="16"/>
                <w:szCs w:val="18"/>
              </w:rPr>
              <w:br/>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通所リハビリテーション計画を作成後に居宅サービス計画が作成された場合は、当該通所リハビリテーション計画が居宅サービスに沿ったものであるか確認し、必要に応じて変更してください。</w:t>
            </w:r>
          </w:p>
        </w:tc>
        <w:tc>
          <w:tcPr>
            <w:tcW w:w="1266" w:type="dxa"/>
            <w:tcBorders>
              <w:top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第3の7の3(1)⑤</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医師等の従業者は、通所リハビリテーション計画の作成に当たっては、その内容について利用者又はその家族に対して説明し、利用者の同意を得ていますか。また、当該通所リハビリテーション計画を利用者に交付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条例第129条</w:t>
            </w:r>
          </w:p>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第3項 、第4項</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通所リハビリテーション計画は、指定通所リハビリテーション事業所の医師の診療又は運動機能検査、作業能力検査等を基に、医師等の従業者が共同して、利用者の心身の状況、希望及びその置かれている環境を踏まえて作成されなければならないものであり、サービス内容等への利用者の意向の反映の機会を保障するため、指定通所リハビリテーション事業所の医師又は理学療法士、作業療法士若しくは言語聴覚士は、通所リハビリテーション計画の作成に当たっては、その内容等を説明した上で利用者の同意を得なければなりません。また、指定通所リハビリテーション事業所の管理者は、当該リハビリテーション計画書を利用者に交付しなければなりません。　　　</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866089">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第3の7の3(1)⑥</w:t>
            </w:r>
          </w:p>
        </w:tc>
      </w:tr>
      <w:tr w:rsidR="00E52F1E" w:rsidRPr="00E14209" w:rsidTr="002A3FDC">
        <w:trPr>
          <w:trHeight w:val="662"/>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52F1E" w:rsidRPr="00E14209" w:rsidRDefault="00E52F1E" w:rsidP="00E52F1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なお、交付した当該リハビリテーション計画書は、５年間保存しなければなりません。</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条例133条第2項</w:t>
            </w:r>
          </w:p>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通所リハビリテーション従業者は、それぞれの利用者について、通所リハビリテーション計画に従ったサービスの実施状況及びその評価を診療記録に記載していますか。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86608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条例第129条第5項</w:t>
            </w:r>
            <w:r w:rsidRPr="00E14209">
              <w:rPr>
                <w:rFonts w:ascii="MS UI Gothic" w:eastAsia="MS UI Gothic" w:hAnsi="MS UI Gothic" w:hint="eastAsia"/>
                <w:color w:val="000000" w:themeColor="text1"/>
                <w:sz w:val="16"/>
                <w:szCs w:val="18"/>
              </w:rPr>
              <w:br/>
            </w:r>
          </w:p>
        </w:tc>
      </w:tr>
      <w:tr w:rsidR="00E52F1E" w:rsidRPr="00E14209" w:rsidTr="002A3FDC">
        <w:trPr>
          <w:trHeight w:val="900"/>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52F1E" w:rsidRPr="00E14209" w:rsidRDefault="00E52F1E" w:rsidP="00E52F1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通所リハビリテーション及び訪問リハビリテーションにおいて整合性のとれた計画に従いリハビリテーションを実施した場合には、診療記録を一括して管理しても差し支えありません。</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66089" w:rsidRPr="00E14209">
              <w:rPr>
                <w:rFonts w:ascii="MS UI Gothic" w:eastAsia="MS UI Gothic" w:hAnsi="MS UI Gothic" w:hint="eastAsia"/>
                <w:color w:val="000000" w:themeColor="text1"/>
                <w:sz w:val="16"/>
                <w:szCs w:val="18"/>
              </w:rPr>
              <w:t>⑬</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指定通所リハビリテーションは、事業所内でサービスを提供することが原則ですが、次に掲げる条件を満たす場合においては、事業所の屋外でサービスを提供することができます。</w:t>
            </w:r>
          </w:p>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あらかじめ通所リハビリテーション計画に位置</w:t>
            </w:r>
            <w:r w:rsidR="00F75A86" w:rsidRPr="00E14209">
              <w:rPr>
                <w:rFonts w:ascii="MS UI Gothic" w:eastAsia="MS UI Gothic" w:hAnsi="MS UI Gothic" w:hint="eastAsia"/>
                <w:color w:val="000000" w:themeColor="text1"/>
                <w:szCs w:val="21"/>
              </w:rPr>
              <w:t>付け</w:t>
            </w:r>
            <w:r w:rsidRPr="00E14209">
              <w:rPr>
                <w:rFonts w:ascii="MS UI Gothic" w:eastAsia="MS UI Gothic" w:hAnsi="MS UI Gothic" w:hint="eastAsia"/>
                <w:color w:val="000000" w:themeColor="text1"/>
                <w:szCs w:val="21"/>
              </w:rPr>
              <w:t>られていること。</w:t>
            </w:r>
          </w:p>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ロ　効果的なリハビリテーションがのサービスが提供できること。</w:t>
            </w:r>
          </w:p>
        </w:tc>
        <w:tc>
          <w:tcPr>
            <w:tcW w:w="1266" w:type="dxa"/>
            <w:tcBorders>
              <w:top w:val="nil"/>
              <w:bottom w:val="single" w:sz="4" w:space="0" w:color="auto"/>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66089" w:rsidRPr="00E14209">
              <w:rPr>
                <w:rFonts w:ascii="MS UI Gothic" w:eastAsia="MS UI Gothic" w:hAnsi="MS UI Gothic" w:hint="eastAsia"/>
                <w:color w:val="000000" w:themeColor="text1"/>
                <w:sz w:val="16"/>
                <w:szCs w:val="18"/>
              </w:rPr>
              <w:t>⑭</w:t>
            </w:r>
          </w:p>
        </w:tc>
      </w:tr>
      <w:tr w:rsidR="00E52F1E" w:rsidRPr="00E14209" w:rsidTr="002A3FDC">
        <w:tc>
          <w:tcPr>
            <w:tcW w:w="1245" w:type="dxa"/>
            <w:tcBorders>
              <w:top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tcBorders>
          </w:tcPr>
          <w:p w:rsidR="00E52F1E" w:rsidRPr="00E14209" w:rsidRDefault="00866089" w:rsidP="00866089">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⑤</w:t>
            </w:r>
            <w:r w:rsidR="00E52F1E" w:rsidRPr="00E14209">
              <w:rPr>
                <w:rFonts w:ascii="MS UI Gothic" w:eastAsia="MS UI Gothic" w:hAnsi="MS UI Gothic" w:hint="eastAsia"/>
                <w:color w:val="000000" w:themeColor="text1"/>
                <w:szCs w:val="21"/>
              </w:rPr>
              <w:t xml:space="preserve">　居宅サービス計画に基づきサービスを提供している</w:t>
            </w:r>
            <w:r w:rsidRPr="00E14209">
              <w:rPr>
                <w:rFonts w:ascii="MS UI Gothic" w:eastAsia="MS UI Gothic" w:hAnsi="MS UI Gothic" w:hint="eastAsia"/>
                <w:color w:val="000000" w:themeColor="text1"/>
                <w:szCs w:val="21"/>
              </w:rPr>
              <w:t>場合に</w:t>
            </w:r>
            <w:r w:rsidR="00E52F1E" w:rsidRPr="00E14209">
              <w:rPr>
                <w:rFonts w:ascii="MS UI Gothic" w:eastAsia="MS UI Gothic" w:hAnsi="MS UI Gothic" w:hint="eastAsia"/>
                <w:color w:val="000000" w:themeColor="text1"/>
                <w:szCs w:val="21"/>
              </w:rPr>
              <w:t>、当該居宅サービス計画を作成している指定居宅介護支援事業者から通所リハビリテーション計画の提供の求めがあった際には、当該通所リハビリテーション計画を提供することに協力するよう努め</w:t>
            </w:r>
            <w:r w:rsidRPr="00E14209">
              <w:rPr>
                <w:rFonts w:ascii="MS UI Gothic" w:eastAsia="MS UI Gothic" w:hAnsi="MS UI Gothic" w:hint="eastAsia"/>
                <w:color w:val="000000" w:themeColor="text1"/>
                <w:szCs w:val="21"/>
              </w:rPr>
              <w:t>ていますか。</w:t>
            </w:r>
          </w:p>
        </w:tc>
        <w:tc>
          <w:tcPr>
            <w:tcW w:w="1266" w:type="dxa"/>
            <w:tcBorders>
              <w:top w:val="single" w:sz="4" w:space="0" w:color="auto"/>
            </w:tcBorders>
          </w:tcPr>
          <w:p w:rsidR="00E52F1E" w:rsidRPr="00E14209" w:rsidRDefault="00866089"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tcBorders>
          </w:tcPr>
          <w:p w:rsidR="00E52F1E"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第3の7の3(1)</w:t>
            </w:r>
            <w:r w:rsidR="00866089" w:rsidRPr="00E14209">
              <w:rPr>
                <w:rFonts w:ascii="MS UI Gothic" w:eastAsia="MS UI Gothic" w:hAnsi="MS UI Gothic" w:hint="eastAsia"/>
                <w:color w:val="000000" w:themeColor="text1"/>
                <w:sz w:val="16"/>
                <w:szCs w:val="18"/>
              </w:rPr>
              <w:t>⑮</w:t>
            </w:r>
          </w:p>
        </w:tc>
      </w:tr>
      <w:tr w:rsidR="00E52F1E" w:rsidRPr="00E14209" w:rsidTr="002A3FDC">
        <w:tc>
          <w:tcPr>
            <w:tcW w:w="1245" w:type="dxa"/>
            <w:vMerge w:val="restart"/>
          </w:tcPr>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25</w:t>
            </w:r>
          </w:p>
          <w:p w:rsidR="00E52F1E"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利用者に関する市町村への通知</w:t>
            </w:r>
          </w:p>
        </w:tc>
        <w:tc>
          <w:tcPr>
            <w:tcW w:w="6703" w:type="dxa"/>
            <w:gridSpan w:val="3"/>
            <w:tcBorders>
              <w:bottom w:val="dotted" w:sz="4" w:space="0" w:color="auto"/>
            </w:tcBorders>
          </w:tcPr>
          <w:p w:rsidR="00E52F1E" w:rsidRPr="00E14209" w:rsidRDefault="00E52F1E" w:rsidP="00E52F1E">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利用者が、次のいずれかに該当する場合は、遅滞なく、意見を付してその旨を市町村に通知していますか。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F75A86" w:rsidRPr="00E14209" w:rsidRDefault="00E52F1E" w:rsidP="00E52F1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準用(第27条)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準用（第26条）</w:t>
            </w:r>
          </w:p>
        </w:tc>
      </w:tr>
      <w:tr w:rsidR="00E52F1E" w:rsidRPr="00E14209" w:rsidTr="002A3FDC">
        <w:tc>
          <w:tcPr>
            <w:tcW w:w="1245" w:type="dxa"/>
            <w:vMerge/>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E52F1E" w:rsidRPr="00E14209" w:rsidRDefault="00E52F1E" w:rsidP="00E52F1E">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正当な理由なしにサービスの利用に関する指示に従わないことにより、要介護状態等の程度を増進させたと認められるとき。</w:t>
            </w:r>
          </w:p>
          <w:p w:rsidR="00E52F1E" w:rsidRPr="00E14209" w:rsidRDefault="00E52F1E" w:rsidP="00E52F1E">
            <w:pPr>
              <w:tabs>
                <w:tab w:val="center" w:pos="4252"/>
                <w:tab w:val="right" w:pos="8504"/>
              </w:tabs>
              <w:adjustRightInd w:val="0"/>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偽りその他不正な行為によって保険給付を受け、又は受けようとしたとき。</w:t>
            </w:r>
          </w:p>
        </w:tc>
        <w:tc>
          <w:tcPr>
            <w:tcW w:w="1266" w:type="dxa"/>
            <w:tcBorders>
              <w:top w:val="nil"/>
            </w:tcBorders>
          </w:tcPr>
          <w:p w:rsidR="00E52F1E" w:rsidRPr="00E14209" w:rsidRDefault="00E52F1E" w:rsidP="00E52F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Pr>
          <w:p w:rsidR="00E52F1E" w:rsidRPr="00E14209" w:rsidRDefault="00E52F1E" w:rsidP="00E52F1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E52F1E" w:rsidRPr="00E14209" w:rsidTr="002A3FDC">
        <w:trPr>
          <w:trHeight w:val="278"/>
        </w:trPr>
        <w:tc>
          <w:tcPr>
            <w:tcW w:w="1245" w:type="dxa"/>
          </w:tcPr>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26</w:t>
            </w:r>
          </w:p>
          <w:p w:rsidR="00E52F1E"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緊急時等の対応</w:t>
            </w:r>
          </w:p>
        </w:tc>
        <w:tc>
          <w:tcPr>
            <w:tcW w:w="6703" w:type="dxa"/>
            <w:gridSpan w:val="3"/>
          </w:tcPr>
          <w:p w:rsidR="00E52F1E" w:rsidRPr="00E14209" w:rsidRDefault="00E52F1E" w:rsidP="00E52F1E">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現にサービスの提供を行っているときに利用者に病状の急変が生じた場合その他必要な場合は、速やかに主治の医師への連絡を行う等の必要な措置を講じていますか。</w:t>
            </w:r>
          </w:p>
        </w:tc>
        <w:tc>
          <w:tcPr>
            <w:tcW w:w="1266" w:type="dxa"/>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準用(第28条)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第119条準用(第27条）</w:t>
            </w:r>
          </w:p>
        </w:tc>
      </w:tr>
      <w:tr w:rsidR="00E52F1E" w:rsidRPr="00E14209" w:rsidTr="002A3FDC">
        <w:tc>
          <w:tcPr>
            <w:tcW w:w="1245" w:type="dxa"/>
            <w:tcBorders>
              <w:bottom w:val="nil"/>
            </w:tcBorders>
          </w:tcPr>
          <w:p w:rsidR="00F75A86"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27</w:t>
            </w:r>
          </w:p>
          <w:p w:rsidR="00E52F1E" w:rsidRPr="00E14209" w:rsidRDefault="00E52F1E" w:rsidP="00F75A86">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管理者等の責務</w:t>
            </w:r>
          </w:p>
        </w:tc>
        <w:tc>
          <w:tcPr>
            <w:tcW w:w="6703" w:type="dxa"/>
            <w:gridSpan w:val="3"/>
            <w:shd w:val="clear" w:color="auto" w:fill="auto"/>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管理者は、医師、理学療法士、作業療法士若しくは言語聴覚士又は専ら通所リハビリテーションの提供に当たる看護師のうちから選任した者に、必要な管理の代行をさせることができますが、この場合、組織図等により、指揮命令系統を明確にしていますか。</w:t>
            </w:r>
          </w:p>
        </w:tc>
        <w:tc>
          <w:tcPr>
            <w:tcW w:w="1266" w:type="dxa"/>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52F1E" w:rsidRPr="00E14209" w:rsidRDefault="00E52F1E" w:rsidP="00F75A86">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条例第130条第1項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第116条</w:t>
            </w:r>
          </w:p>
        </w:tc>
      </w:tr>
      <w:tr w:rsidR="00E52F1E" w:rsidRPr="00E14209" w:rsidTr="002A3FDC">
        <w:tc>
          <w:tcPr>
            <w:tcW w:w="1245" w:type="dxa"/>
            <w:tcBorders>
              <w:top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auto"/>
          </w:tcPr>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管理者又は①の管理を代行する者は、通所リハビリテーション事業所の従業者に、「通所リハビリテーションの運営に関する基準」を遵守させるために必要な指揮命令を行っていますか。</w:t>
            </w:r>
          </w:p>
        </w:tc>
        <w:tc>
          <w:tcPr>
            <w:tcW w:w="1266" w:type="dxa"/>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E52F1E" w:rsidRPr="00E14209" w:rsidRDefault="00E52F1E" w:rsidP="00F75A86">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条例第130条第2項</w:t>
            </w:r>
            <w:r w:rsidRPr="00E14209">
              <w:rPr>
                <w:rFonts w:ascii="MS UI Gothic" w:eastAsia="MS UI Gothic" w:hAnsi="MS UI Gothic" w:hint="eastAsia"/>
                <w:color w:val="000000" w:themeColor="text1"/>
                <w:sz w:val="16"/>
                <w:szCs w:val="18"/>
              </w:rPr>
              <w:br/>
            </w:r>
          </w:p>
        </w:tc>
      </w:tr>
      <w:tr w:rsidR="00E52F1E" w:rsidRPr="00E14209" w:rsidTr="002A3FDC">
        <w:tc>
          <w:tcPr>
            <w:tcW w:w="1245" w:type="dxa"/>
            <w:tcBorders>
              <w:bottom w:val="nil"/>
            </w:tcBorders>
          </w:tcPr>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28</w:t>
            </w:r>
          </w:p>
          <w:p w:rsidR="00E52F1E" w:rsidRPr="00E14209" w:rsidRDefault="00E52F1E" w:rsidP="00E52F1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運営規程</w:t>
            </w:r>
          </w:p>
        </w:tc>
        <w:tc>
          <w:tcPr>
            <w:tcW w:w="6703" w:type="dxa"/>
            <w:gridSpan w:val="3"/>
            <w:tcBorders>
              <w:bottom w:val="nil"/>
            </w:tcBorders>
          </w:tcPr>
          <w:p w:rsidR="00E52F1E" w:rsidRPr="00E14209" w:rsidRDefault="00E52F1E" w:rsidP="00E52F1E">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次に掲げる事業の運営についての重要事項に関する規程（以下、｢運営規程」という。）を定めていますか。</w:t>
            </w:r>
          </w:p>
        </w:tc>
        <w:tc>
          <w:tcPr>
            <w:tcW w:w="1266" w:type="dxa"/>
            <w:tcBorders>
              <w:bottom w:val="nil"/>
            </w:tcBorders>
          </w:tcPr>
          <w:p w:rsidR="00E52F1E" w:rsidRPr="00E14209" w:rsidRDefault="00E52F1E" w:rsidP="00E52F1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条例第131条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第117条</w:t>
            </w:r>
          </w:p>
        </w:tc>
      </w:tr>
      <w:tr w:rsidR="00E52F1E" w:rsidRPr="00E14209" w:rsidTr="005566DD">
        <w:trPr>
          <w:trHeight w:val="530"/>
        </w:trPr>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DE514C" w:rsidRPr="00E14209" w:rsidRDefault="00DE514C" w:rsidP="00DE514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運営規程には、次の事項を定めるものとします。</w:t>
            </w:r>
          </w:p>
          <w:p w:rsidR="00E52F1E" w:rsidRPr="00E14209" w:rsidRDefault="00E52F1E" w:rsidP="00F75A86">
            <w:pPr>
              <w:ind w:leftChars="50" w:left="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事業の目的及び運営の方針</w:t>
            </w:r>
            <w:r w:rsidRPr="00E14209">
              <w:rPr>
                <w:rFonts w:ascii="MS UI Gothic" w:eastAsia="MS UI Gothic" w:hAnsi="MS UI Gothic" w:hint="eastAsia"/>
                <w:color w:val="000000" w:themeColor="text1"/>
                <w:szCs w:val="21"/>
              </w:rPr>
              <w:br/>
              <w:t>イ　従業者の職種、員数及び職務内容</w:t>
            </w:r>
            <w:r w:rsidRPr="00E14209">
              <w:rPr>
                <w:rFonts w:ascii="MS UI Gothic" w:eastAsia="MS UI Gothic" w:hAnsi="MS UI Gothic" w:hint="eastAsia"/>
                <w:color w:val="000000" w:themeColor="text1"/>
                <w:szCs w:val="21"/>
              </w:rPr>
              <w:br/>
              <w:t>ウ　営業日及び営業時間</w:t>
            </w:r>
            <w:r w:rsidRPr="00E14209">
              <w:rPr>
                <w:rFonts w:ascii="MS UI Gothic" w:eastAsia="MS UI Gothic" w:hAnsi="MS UI Gothic" w:hint="eastAsia"/>
                <w:color w:val="000000" w:themeColor="text1"/>
                <w:szCs w:val="21"/>
              </w:rPr>
              <w:br/>
              <w:t>エ　利用定員</w:t>
            </w:r>
            <w:r w:rsidRPr="00E14209">
              <w:rPr>
                <w:rFonts w:ascii="MS UI Gothic" w:eastAsia="MS UI Gothic" w:hAnsi="MS UI Gothic" w:hint="eastAsia"/>
                <w:color w:val="000000" w:themeColor="text1"/>
                <w:szCs w:val="21"/>
              </w:rPr>
              <w:br/>
              <w:t>オ　サービスの内容及び利用料その他の費用の額</w:t>
            </w:r>
          </w:p>
          <w:p w:rsidR="00F75A86" w:rsidRPr="00E14209" w:rsidRDefault="00E52F1E" w:rsidP="00F75A86">
            <w:pPr>
              <w:ind w:leftChars="50" w:left="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カ　通常の事業の実施地域</w:t>
            </w:r>
            <w:r w:rsidRPr="00E14209">
              <w:rPr>
                <w:rFonts w:ascii="MS UI Gothic" w:eastAsia="MS UI Gothic" w:hAnsi="MS UI Gothic" w:hint="eastAsia"/>
                <w:color w:val="000000" w:themeColor="text1"/>
                <w:szCs w:val="21"/>
              </w:rPr>
              <w:br/>
              <w:t>キ　サービス利用に当たっての留意事項</w:t>
            </w:r>
            <w:r w:rsidRPr="00E14209">
              <w:rPr>
                <w:rFonts w:ascii="MS UI Gothic" w:eastAsia="MS UI Gothic" w:hAnsi="MS UI Gothic" w:hint="eastAsia"/>
                <w:color w:val="000000" w:themeColor="text1"/>
                <w:szCs w:val="21"/>
              </w:rPr>
              <w:br/>
              <w:t>ク　非常災害対策</w:t>
            </w:r>
            <w:r w:rsidRPr="00E14209">
              <w:rPr>
                <w:rFonts w:ascii="MS UI Gothic" w:eastAsia="MS UI Gothic" w:hAnsi="MS UI Gothic" w:hint="eastAsia"/>
                <w:color w:val="000000" w:themeColor="text1"/>
                <w:szCs w:val="21"/>
              </w:rPr>
              <w:br/>
            </w:r>
            <w:r w:rsidRPr="00E14209">
              <w:rPr>
                <w:rFonts w:ascii="MS UI Gothic" w:eastAsia="MS UI Gothic" w:hAnsi="MS UI Gothic" w:hint="eastAsia"/>
                <w:color w:val="000000" w:themeColor="text1"/>
                <w:szCs w:val="21"/>
                <w:u w:val="single"/>
              </w:rPr>
              <w:t xml:space="preserve">ケ　</w:t>
            </w:r>
            <w:r w:rsidR="00F75A86" w:rsidRPr="00E14209">
              <w:rPr>
                <w:rFonts w:ascii="MS UI Gothic" w:eastAsia="MS UI Gothic" w:hAnsi="MS UI Gothic" w:hint="eastAsia"/>
                <w:color w:val="000000" w:themeColor="text1"/>
                <w:szCs w:val="21"/>
                <w:u w:val="single"/>
              </w:rPr>
              <w:t>虐待の防止のための措置に関する事項</w:t>
            </w:r>
          </w:p>
          <w:p w:rsidR="00E52F1E" w:rsidRPr="00E14209" w:rsidRDefault="00F75A86" w:rsidP="00F75A86">
            <w:pPr>
              <w:ind w:firstLineChars="50" w:firstLine="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コ </w:t>
            </w:r>
            <w:r w:rsidR="00E52F1E" w:rsidRPr="00E14209">
              <w:rPr>
                <w:rFonts w:ascii="MS UI Gothic" w:eastAsia="MS UI Gothic" w:hAnsi="MS UI Gothic" w:hint="eastAsia"/>
                <w:color w:val="000000" w:themeColor="text1"/>
                <w:szCs w:val="21"/>
              </w:rPr>
              <w:t>その他運営に関する重要事項</w:t>
            </w:r>
          </w:p>
        </w:tc>
        <w:tc>
          <w:tcPr>
            <w:tcW w:w="1266" w:type="dxa"/>
            <w:tcBorders>
              <w:top w:val="nil"/>
              <w:bottom w:val="nil"/>
            </w:tcBorders>
            <w:shd w:val="clear" w:color="auto" w:fill="auto"/>
          </w:tcPr>
          <w:p w:rsidR="00E52F1E" w:rsidRPr="00E14209" w:rsidRDefault="00E52F1E" w:rsidP="00E52F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F75A86" w:rsidRPr="00E14209" w:rsidTr="002A3FDC">
        <w:trPr>
          <w:trHeight w:val="46"/>
        </w:trPr>
        <w:tc>
          <w:tcPr>
            <w:tcW w:w="1245" w:type="dxa"/>
            <w:tcBorders>
              <w:top w:val="nil"/>
              <w:bottom w:val="nil"/>
            </w:tcBorders>
          </w:tcPr>
          <w:p w:rsidR="00F75A86" w:rsidRPr="00E14209" w:rsidRDefault="00F75A86"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F75A86" w:rsidRPr="00E14209" w:rsidRDefault="00F75A86" w:rsidP="00F75A86">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w:t>
            </w:r>
            <w:r w:rsidR="00DE514C" w:rsidRPr="00E14209">
              <w:rPr>
                <w:rFonts w:ascii="MS UI Gothic" w:eastAsia="MS UI Gothic" w:hAnsi="MS UI Gothic" w:hint="eastAsia"/>
                <w:color w:val="000000" w:themeColor="text1"/>
                <w:szCs w:val="21"/>
                <w:u w:val="single"/>
              </w:rPr>
              <w:t>従</w:t>
            </w:r>
            <w:r w:rsidRPr="00E14209">
              <w:rPr>
                <w:rFonts w:ascii="MS UI Gothic" w:eastAsia="MS UI Gothic" w:hAnsi="MS UI Gothic" w:hint="eastAsia"/>
                <w:color w:val="000000" w:themeColor="text1"/>
                <w:szCs w:val="21"/>
                <w:u w:val="single"/>
              </w:rPr>
              <w:t>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66" w:type="dxa"/>
            <w:tcBorders>
              <w:top w:val="nil"/>
              <w:bottom w:val="nil"/>
            </w:tcBorders>
            <w:shd w:val="clear" w:color="auto" w:fill="auto"/>
          </w:tcPr>
          <w:p w:rsidR="00F75A86" w:rsidRPr="00E14209" w:rsidRDefault="00F75A86" w:rsidP="00E52F1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F75A86" w:rsidRPr="00E14209" w:rsidRDefault="00DE514C" w:rsidP="00DE514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準用（平11老企25第3の1の3(19)①）</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52F1E" w:rsidRPr="00E14209" w:rsidRDefault="00E52F1E" w:rsidP="00E52F1E">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ウの「営業日及び営業時間」について、7時間以上8時間未満の指定通所リハビリテーションの前後に連続して延長サービスを行う指定通所リハビリテーション事業所にあっては、サービス提供時間とは別に当該延長サービスを行う時間を運営規程に明記すること。</w:t>
            </w:r>
          </w:p>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例えば、提供時間帯（</w:t>
            </w:r>
            <w:r w:rsidR="00DE514C" w:rsidRPr="00E14209">
              <w:rPr>
                <w:rFonts w:ascii="MS UI Gothic" w:eastAsia="MS UI Gothic" w:hAnsi="MS UI Gothic" w:hint="eastAsia"/>
                <w:color w:val="000000" w:themeColor="text1"/>
                <w:szCs w:val="21"/>
              </w:rPr>
              <w:t>７</w:t>
            </w:r>
            <w:r w:rsidRPr="00E14209">
              <w:rPr>
                <w:rFonts w:ascii="MS UI Gothic" w:eastAsia="MS UI Gothic" w:hAnsi="MS UI Gothic" w:hint="eastAsia"/>
                <w:color w:val="000000" w:themeColor="text1"/>
                <w:szCs w:val="21"/>
              </w:rPr>
              <w:t>時間）の前に連続して１時間、後に連続して２時間、合計３時間の延長サービスを行う指定通所リハビリテーション事業所にあっては、当該指定通所リハビリテーション事業所の営業時間は</w:t>
            </w:r>
            <w:r w:rsidR="00DE514C" w:rsidRPr="00E14209">
              <w:rPr>
                <w:rFonts w:ascii="MS UI Gothic" w:eastAsia="MS UI Gothic" w:hAnsi="MS UI Gothic" w:hint="eastAsia"/>
                <w:color w:val="000000" w:themeColor="text1"/>
                <w:szCs w:val="21"/>
              </w:rPr>
              <w:t>10</w:t>
            </w:r>
            <w:r w:rsidRPr="00E14209">
              <w:rPr>
                <w:rFonts w:ascii="MS UI Gothic" w:eastAsia="MS UI Gothic" w:hAnsi="MS UI Gothic" w:hint="eastAsia"/>
                <w:color w:val="000000" w:themeColor="text1"/>
                <w:szCs w:val="21"/>
              </w:rPr>
              <w:t>時間であるが、運営規程には、提供時間帯</w:t>
            </w:r>
            <w:r w:rsidR="00DE514C" w:rsidRPr="00E14209">
              <w:rPr>
                <w:rFonts w:ascii="MS UI Gothic" w:eastAsia="MS UI Gothic" w:hAnsi="MS UI Gothic" w:hint="eastAsia"/>
                <w:color w:val="000000" w:themeColor="text1"/>
                <w:szCs w:val="21"/>
              </w:rPr>
              <w:t>７</w:t>
            </w:r>
            <w:r w:rsidRPr="00E14209">
              <w:rPr>
                <w:rFonts w:ascii="MS UI Gothic" w:eastAsia="MS UI Gothic" w:hAnsi="MS UI Gothic" w:hint="eastAsia"/>
                <w:color w:val="000000" w:themeColor="text1"/>
                <w:szCs w:val="21"/>
              </w:rPr>
              <w:t>時間、延長サービスを行う時間３時間とそれぞれ記載するものとすること。</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準用（平11老企25第3の6の3(4)①）</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エの「利用定員」とは、同時に通所リハビリテーションを受けることができる利用者の数の上限をいいます。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準用（平11老企25第3の6の3(4)②）</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E52F1E" w:rsidRPr="00E14209" w:rsidRDefault="00E52F1E" w:rsidP="00E52F1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オの「通所リハビリテーションの内容」は、入浴、食事の有無等のサービスの内容を指します。</w:t>
            </w:r>
          </w:p>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料」には、法定代理受領サービスである通所リハビリテーションに係る利用料（1割、2割又は3割負担）及び法定代理受領サービスでない通所リハビリテーションの利用料を、「その他の費用の額」には、徴収が認められている交通費の額及び必要に応じてその他のサービスに係る費用の額を規定し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準用（平11老企25第3の6の3(4)③）</w:t>
            </w:r>
            <w:r w:rsidRPr="00E14209">
              <w:rPr>
                <w:rFonts w:ascii="MS UI Gothic" w:eastAsia="MS UI Gothic" w:hAnsi="MS UI Gothic" w:hint="eastAsia"/>
                <w:color w:val="000000" w:themeColor="text1"/>
                <w:sz w:val="16"/>
                <w:szCs w:val="18"/>
              </w:rPr>
              <w:br/>
              <w:t>準用（平11老企25第3の1の3(17)②）</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カの「通常の事業の実施地域」は、客観的にその区域が特定されるものとします。なお、通常の事業の実施地域を越えてサービスの提供を行うこと妨げるものではありません。</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準用（平11老企25第3の1の3(17)③）</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E52F1E" w:rsidRPr="00E14209" w:rsidRDefault="00E52F1E" w:rsidP="00E52F1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キの「サービス利用に当たっての留意事項」は、利用者がサービスの提供を受ける際に、利用者側が留意すべき事項（機能訓練室を利用する際の注意事項等）を指します。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準用（平11老企25第3の6の3(4)④）</w:t>
            </w:r>
          </w:p>
        </w:tc>
      </w:tr>
      <w:tr w:rsidR="00E52F1E" w:rsidRPr="00E14209" w:rsidTr="002A3FDC">
        <w:tc>
          <w:tcPr>
            <w:tcW w:w="1245" w:type="dxa"/>
            <w:tcBorders>
              <w:top w:val="nil"/>
              <w:bottom w:val="nil"/>
            </w:tcBorders>
          </w:tcPr>
          <w:p w:rsidR="00E52F1E" w:rsidRPr="00E14209" w:rsidRDefault="00E52F1E" w:rsidP="00E52F1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tcPr>
          <w:p w:rsidR="00E52F1E" w:rsidRPr="00E14209" w:rsidRDefault="00E52F1E"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クの「非常災害対策」は、非常災害に関する具体的計画を指します。</w:t>
            </w:r>
          </w:p>
        </w:tc>
        <w:tc>
          <w:tcPr>
            <w:tcW w:w="1266" w:type="dxa"/>
            <w:tcBorders>
              <w:top w:val="nil"/>
              <w:bottom w:val="nil"/>
            </w:tcBorders>
          </w:tcPr>
          <w:p w:rsidR="00E52F1E" w:rsidRPr="00E14209" w:rsidRDefault="00E52F1E" w:rsidP="00E52F1E">
            <w:pPr>
              <w:jc w:val="center"/>
              <w:rPr>
                <w:rFonts w:ascii="MS UI Gothic" w:eastAsia="MS UI Gothic" w:hAnsi="MS UI Gothic"/>
                <w:color w:val="000000" w:themeColor="text1"/>
                <w:w w:val="83"/>
                <w:kern w:val="0"/>
                <w:sz w:val="20"/>
              </w:rPr>
            </w:pPr>
          </w:p>
        </w:tc>
        <w:tc>
          <w:tcPr>
            <w:tcW w:w="1559" w:type="dxa"/>
            <w:tcBorders>
              <w:top w:val="nil"/>
              <w:bottom w:val="nil"/>
            </w:tcBorders>
          </w:tcPr>
          <w:p w:rsidR="00E52F1E" w:rsidRPr="00E14209" w:rsidRDefault="00E52F1E" w:rsidP="00E52F1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準用（平11老企25第3の6の3(4)⑤）</w:t>
            </w:r>
          </w:p>
        </w:tc>
      </w:tr>
      <w:tr w:rsidR="00646173" w:rsidRPr="00E14209" w:rsidTr="002A3FDC">
        <w:tc>
          <w:tcPr>
            <w:tcW w:w="1245" w:type="dxa"/>
            <w:tcBorders>
              <w:top w:val="nil"/>
              <w:bottom w:val="single" w:sz="4" w:space="0" w:color="auto"/>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single"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ケ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266" w:type="dxa"/>
            <w:tcBorders>
              <w:top w:val="nil"/>
            </w:tcBorders>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tcBorders>
              <w:top w:val="nil"/>
              <w:bottom w:val="nil"/>
            </w:tcBorders>
          </w:tcPr>
          <w:p w:rsidR="00646173" w:rsidRPr="00E14209" w:rsidRDefault="00646173" w:rsidP="0064617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準用（平11老企25第3の1の3(19)⑤）</w:t>
            </w:r>
          </w:p>
        </w:tc>
      </w:tr>
      <w:tr w:rsidR="00646173" w:rsidRPr="00E14209" w:rsidTr="002A3FDC">
        <w:trPr>
          <w:trHeight w:val="685"/>
        </w:trPr>
        <w:tc>
          <w:tcPr>
            <w:tcW w:w="1245" w:type="dxa"/>
            <w:vMerge w:val="restart"/>
            <w:tcBorders>
              <w:bottom w:val="nil"/>
            </w:tcBorders>
          </w:tcPr>
          <w:p w:rsidR="00646173" w:rsidRPr="00E14209" w:rsidRDefault="00646173" w:rsidP="00646173">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29</w:t>
            </w:r>
          </w:p>
          <w:p w:rsidR="00646173" w:rsidRPr="00E14209" w:rsidRDefault="00646173"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勤務体制の確保等</w:t>
            </w:r>
          </w:p>
        </w:tc>
        <w:tc>
          <w:tcPr>
            <w:tcW w:w="6703" w:type="dxa"/>
            <w:gridSpan w:val="3"/>
            <w:tcBorders>
              <w:bottom w:val="dotted"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①　管理者及び従業者と労働契約を交わしていますか。また、労働条件通知書等を書面で明示し交付していますか。　　</w:t>
            </w:r>
          </w:p>
        </w:tc>
        <w:tc>
          <w:tcPr>
            <w:tcW w:w="1266" w:type="dxa"/>
            <w:vMerge w:val="restart"/>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労働基準法</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第15条</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労働基準法施行規則</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第5条</w:t>
            </w:r>
          </w:p>
        </w:tc>
      </w:tr>
      <w:tr w:rsidR="00646173" w:rsidRPr="00E14209" w:rsidTr="002A3FDC">
        <w:trPr>
          <w:trHeight w:val="647"/>
        </w:trPr>
        <w:tc>
          <w:tcPr>
            <w:tcW w:w="1245" w:type="dxa"/>
            <w:vMerge/>
            <w:tcBorders>
              <w:bottom w:val="nil"/>
            </w:tcBorders>
          </w:tcPr>
          <w:p w:rsidR="00646173" w:rsidRPr="00E14209" w:rsidRDefault="00646173" w:rsidP="00646173">
            <w:pPr>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646173" w:rsidRPr="00E14209" w:rsidRDefault="00646173" w:rsidP="00646173">
            <w:pPr>
              <w:tabs>
                <w:tab w:val="left" w:pos="2676"/>
              </w:tabs>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雇用（労働）契約において、労働基準法により下記のような条件を書面で明示することとされています。</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労働契約の期間に関する事項</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② </w:t>
            </w:r>
            <w:r w:rsidRPr="00E14209">
              <w:rPr>
                <w:rFonts w:ascii="MS UI Gothic" w:eastAsia="MS UI Gothic" w:hAnsi="MS UI Gothic" w:hint="eastAsia"/>
                <w:color w:val="000000" w:themeColor="text1"/>
                <w:szCs w:val="21"/>
              </w:rPr>
              <w:t>期間の定めのある労働契約を更新する場合の基準</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③ </w:t>
            </w:r>
            <w:r w:rsidRPr="00E14209">
              <w:rPr>
                <w:rFonts w:ascii="MS UI Gothic" w:eastAsia="MS UI Gothic" w:hAnsi="MS UI Gothic" w:hint="eastAsia"/>
                <w:color w:val="000000" w:themeColor="text1"/>
                <w:szCs w:val="21"/>
              </w:rPr>
              <w:t>就業の場所及び従事すべき業務に関する事項</w:t>
            </w:r>
          </w:p>
          <w:p w:rsidR="00646173" w:rsidRPr="00E14209" w:rsidRDefault="00646173" w:rsidP="00646173">
            <w:pPr>
              <w:tabs>
                <w:tab w:val="left" w:pos="2676"/>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④ </w:t>
            </w:r>
            <w:r w:rsidRPr="00E14209">
              <w:rPr>
                <w:rFonts w:ascii="MS UI Gothic" w:eastAsia="MS UI Gothic" w:hAnsi="MS UI Gothic" w:hint="eastAsia"/>
                <w:color w:val="000000" w:themeColor="text1"/>
                <w:szCs w:val="21"/>
              </w:rPr>
              <w:t>始業・終業時刻、時間外労働の有無、休憩時間、休日、休暇、交替制勤務をさせる場合は就業時転換に関する事項</w:t>
            </w:r>
          </w:p>
          <w:p w:rsidR="00646173" w:rsidRPr="00E14209" w:rsidRDefault="00646173" w:rsidP="00646173">
            <w:pPr>
              <w:tabs>
                <w:tab w:val="left" w:pos="2676"/>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⑤ </w:t>
            </w:r>
            <w:r w:rsidRPr="00E14209">
              <w:rPr>
                <w:rFonts w:ascii="MS UI Gothic" w:eastAsia="MS UI Gothic" w:hAnsi="MS UI Gothic" w:hint="eastAsia"/>
                <w:color w:val="000000" w:themeColor="text1"/>
                <w:szCs w:val="21"/>
              </w:rPr>
              <w:t>賃金の決定、計算及び支払の方法、賃金の締切り及び支払の時期に関する事項</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⑥ </w:t>
            </w:r>
            <w:r w:rsidRPr="00E14209">
              <w:rPr>
                <w:rFonts w:ascii="MS UI Gothic" w:eastAsia="MS UI Gothic" w:hAnsi="MS UI Gothic" w:hint="eastAsia"/>
                <w:color w:val="000000" w:themeColor="text1"/>
                <w:szCs w:val="21"/>
              </w:rPr>
              <w:t>退職に関する事項（解雇の事由を含む）</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⑦ </w:t>
            </w:r>
            <w:r w:rsidRPr="00E14209">
              <w:rPr>
                <w:rFonts w:ascii="MS UI Gothic" w:eastAsia="MS UI Gothic" w:hAnsi="MS UI Gothic" w:hint="eastAsia"/>
                <w:color w:val="000000" w:themeColor="text1"/>
                <w:szCs w:val="21"/>
              </w:rPr>
              <w:t xml:space="preserve">昇給の有無（※）  </w:t>
            </w:r>
            <w:r w:rsidRPr="00E14209">
              <w:rPr>
                <w:rFonts w:ascii="MS UI Gothic" w:eastAsia="MS UI Gothic" w:hAnsi="MS UI Gothic" w:cs="ＭＳ 明朝" w:hint="eastAsia"/>
                <w:color w:val="000000" w:themeColor="text1"/>
                <w:szCs w:val="21"/>
              </w:rPr>
              <w:t xml:space="preserve">⑧ </w:t>
            </w:r>
            <w:r w:rsidRPr="00E14209">
              <w:rPr>
                <w:rFonts w:ascii="MS UI Gothic" w:eastAsia="MS UI Gothic" w:hAnsi="MS UI Gothic" w:hint="eastAsia"/>
                <w:color w:val="000000" w:themeColor="text1"/>
                <w:szCs w:val="21"/>
              </w:rPr>
              <w:t>退職手当の有無（※）</w:t>
            </w:r>
          </w:p>
          <w:p w:rsidR="00646173" w:rsidRPr="00E14209" w:rsidRDefault="00646173" w:rsidP="00646173">
            <w:pPr>
              <w:tabs>
                <w:tab w:val="left" w:pos="2676"/>
              </w:tabs>
              <w:adjustRightInd w:val="0"/>
              <w:contextualSpacing/>
              <w:rPr>
                <w:rFonts w:ascii="MS UI Gothic" w:eastAsia="MS UI Gothic" w:hAnsi="MS UI Gothic"/>
                <w:color w:val="000000" w:themeColor="text1"/>
                <w:szCs w:val="21"/>
              </w:rPr>
            </w:pPr>
            <w:r w:rsidRPr="00E14209">
              <w:rPr>
                <w:rFonts w:ascii="MS UI Gothic" w:eastAsia="MS UI Gothic" w:hAnsi="MS UI Gothic" w:cs="ＭＳ 明朝" w:hint="eastAsia"/>
                <w:color w:val="000000" w:themeColor="text1"/>
                <w:szCs w:val="21"/>
              </w:rPr>
              <w:t xml:space="preserve">⑨ </w:t>
            </w:r>
            <w:r w:rsidRPr="00E14209">
              <w:rPr>
                <w:rFonts w:ascii="MS UI Gothic" w:eastAsia="MS UI Gothic" w:hAnsi="MS UI Gothic" w:hint="eastAsia"/>
                <w:color w:val="000000" w:themeColor="text1"/>
                <w:szCs w:val="21"/>
              </w:rPr>
              <w:t xml:space="preserve">賞与の有無（※）  </w:t>
            </w:r>
            <w:r w:rsidRPr="00E14209">
              <w:rPr>
                <w:rFonts w:ascii="MS UI Gothic" w:eastAsia="MS UI Gothic" w:hAnsi="MS UI Gothic" w:cs="ＭＳ 明朝" w:hint="eastAsia"/>
                <w:color w:val="000000" w:themeColor="text1"/>
                <w:szCs w:val="21"/>
              </w:rPr>
              <w:t>⑩</w:t>
            </w:r>
            <w:r w:rsidRPr="00E14209">
              <w:rPr>
                <w:rFonts w:ascii="MS UI Gothic" w:eastAsia="MS UI Gothic" w:hAnsi="MS UI Gothic" w:hint="eastAsia"/>
                <w:color w:val="000000" w:themeColor="text1"/>
                <w:szCs w:val="21"/>
              </w:rPr>
              <w:t>相談窓口（※）</w:t>
            </w:r>
          </w:p>
        </w:tc>
        <w:tc>
          <w:tcPr>
            <w:tcW w:w="1266" w:type="dxa"/>
            <w:vMerge/>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vMerge/>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646173" w:rsidRPr="00E14209" w:rsidTr="002A3FDC">
        <w:trPr>
          <w:trHeight w:val="1458"/>
        </w:trPr>
        <w:tc>
          <w:tcPr>
            <w:tcW w:w="1245" w:type="dxa"/>
            <w:vMerge/>
            <w:tcBorders>
              <w:bottom w:val="nil"/>
            </w:tcBorders>
          </w:tcPr>
          <w:p w:rsidR="00646173" w:rsidRPr="00E14209" w:rsidRDefault="00646173" w:rsidP="00646173">
            <w:pPr>
              <w:rPr>
                <w:rFonts w:ascii="MS UI Gothic" w:eastAsia="MS UI Gothic" w:hAnsi="MS UI Gothic"/>
                <w:color w:val="000000" w:themeColor="text1"/>
                <w:szCs w:val="21"/>
              </w:rPr>
            </w:pPr>
          </w:p>
        </w:tc>
        <w:tc>
          <w:tcPr>
            <w:tcW w:w="6703" w:type="dxa"/>
            <w:gridSpan w:val="3"/>
            <w:tcBorders>
              <w:top w:val="dotted" w:sz="4" w:space="0" w:color="auto"/>
            </w:tcBorders>
          </w:tcPr>
          <w:p w:rsidR="00646173" w:rsidRPr="00E14209" w:rsidRDefault="00646173" w:rsidP="00646173">
            <w:pPr>
              <w:tabs>
                <w:tab w:val="left" w:pos="2676"/>
              </w:tabs>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E14209">
              <w:rPr>
                <w:rFonts w:ascii="MS UI Gothic" w:eastAsia="MS UI Gothic" w:hAnsi="MS UI Gothic" w:cs="ＭＳ 明朝" w:hint="eastAsia"/>
                <w:color w:val="000000" w:themeColor="text1"/>
                <w:szCs w:val="21"/>
              </w:rPr>
              <w:t>⑦</w:t>
            </w:r>
            <w:r w:rsidRPr="00E14209">
              <w:rPr>
                <w:rFonts w:ascii="MS UI Gothic" w:eastAsia="MS UI Gothic" w:hAnsi="MS UI Gothic" w:hint="eastAsia"/>
                <w:color w:val="000000" w:themeColor="text1"/>
                <w:szCs w:val="21"/>
              </w:rPr>
              <w:t xml:space="preserve">、⑧、⑨及び⑩についても文書で明示しなくてはなりません。　</w:t>
            </w:r>
          </w:p>
        </w:tc>
        <w:tc>
          <w:tcPr>
            <w:tcW w:w="1266" w:type="dxa"/>
            <w:vMerge/>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vMerge/>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646173" w:rsidRPr="00E14209" w:rsidTr="002A3FDC">
        <w:trPr>
          <w:trHeight w:val="1000"/>
        </w:trPr>
        <w:tc>
          <w:tcPr>
            <w:tcW w:w="1245" w:type="dxa"/>
            <w:tcBorders>
              <w:top w:val="nil"/>
              <w:bottom w:val="nil"/>
            </w:tcBorders>
          </w:tcPr>
          <w:p w:rsidR="00646173" w:rsidRPr="00E14209" w:rsidRDefault="00646173" w:rsidP="00646173">
            <w:pPr>
              <w:ind w:left="34" w:hanging="34"/>
              <w:rPr>
                <w:rFonts w:ascii="MS UI Gothic" w:eastAsia="MS UI Gothic" w:hAnsi="MS UI Gothic"/>
                <w:color w:val="000000" w:themeColor="text1"/>
                <w:szCs w:val="21"/>
              </w:rPr>
            </w:pPr>
          </w:p>
        </w:tc>
        <w:tc>
          <w:tcPr>
            <w:tcW w:w="6703" w:type="dxa"/>
            <w:gridSpan w:val="3"/>
            <w:tcBorders>
              <w:bottom w:val="dotted" w:sz="4" w:space="0" w:color="auto"/>
            </w:tcBorders>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事業者は利用者に対して適切なサービスを提供できるよう、事業所ごとに従業者の勤務体制を定めていますか。</w:t>
            </w:r>
          </w:p>
        </w:tc>
        <w:tc>
          <w:tcPr>
            <w:tcW w:w="1266" w:type="dxa"/>
            <w:tcBorders>
              <w:bottom w:val="nil"/>
            </w:tcBorders>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準用(第111条第1項)</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準用（第101条）</w:t>
            </w:r>
          </w:p>
        </w:tc>
      </w:tr>
      <w:tr w:rsidR="00646173" w:rsidRPr="00E14209" w:rsidTr="002A3FDC">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原則として月ごとの勤務表を作成し、通所リハビリテーション従業者の日々の勤務時間、常勤・非常勤の別、専従の理学療法士、作業療法士、経験看護師等、看護職員及び介護職員の配置、管理者との兼務関係等を勤務表上明確にしてください。</w:t>
            </w:r>
          </w:p>
        </w:tc>
        <w:tc>
          <w:tcPr>
            <w:tcW w:w="1266" w:type="dxa"/>
            <w:tcBorders>
              <w:top w:val="nil"/>
            </w:tcBorders>
          </w:tcPr>
          <w:p w:rsidR="00646173" w:rsidRPr="00E14209" w:rsidRDefault="00646173"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準用（平11厚令25第3の</w:t>
            </w:r>
            <w:r w:rsidR="007A2C1B" w:rsidRPr="00E14209">
              <w:rPr>
                <w:rFonts w:ascii="MS UI Gothic" w:eastAsia="MS UI Gothic" w:hAnsi="MS UI Gothic" w:hint="eastAsia"/>
                <w:color w:val="000000" w:themeColor="text1"/>
                <w:sz w:val="16"/>
                <w:szCs w:val="18"/>
              </w:rPr>
              <w:t>7</w:t>
            </w:r>
            <w:r w:rsidRPr="00E14209">
              <w:rPr>
                <w:rFonts w:ascii="MS UI Gothic" w:eastAsia="MS UI Gothic" w:hAnsi="MS UI Gothic" w:hint="eastAsia"/>
                <w:color w:val="000000" w:themeColor="text1"/>
                <w:sz w:val="16"/>
                <w:szCs w:val="18"/>
              </w:rPr>
              <w:t>の3(</w:t>
            </w:r>
            <w:r w:rsidR="007A2C1B" w:rsidRPr="00E14209">
              <w:rPr>
                <w:rFonts w:ascii="MS UI Gothic" w:eastAsia="MS UI Gothic" w:hAnsi="MS UI Gothic" w:hint="eastAsia"/>
                <w:color w:val="000000" w:themeColor="text1"/>
                <w:sz w:val="16"/>
                <w:szCs w:val="18"/>
              </w:rPr>
              <w:t>8</w:t>
            </w:r>
            <w:r w:rsidRPr="00E14209">
              <w:rPr>
                <w:rFonts w:ascii="MS UI Gothic" w:eastAsia="MS UI Gothic" w:hAnsi="MS UI Gothic" w:hint="eastAsia"/>
                <w:color w:val="000000" w:themeColor="text1"/>
                <w:sz w:val="16"/>
                <w:szCs w:val="18"/>
              </w:rPr>
              <w:t>)</w:t>
            </w:r>
            <w:r w:rsidR="007A2C1B" w:rsidRPr="00E14209">
              <w:rPr>
                <w:rFonts w:ascii="MS UI Gothic" w:eastAsia="MS UI Gothic" w:hAnsi="MS UI Gothic" w:hint="eastAsia"/>
                <w:color w:val="000000" w:themeColor="text1"/>
                <w:sz w:val="16"/>
                <w:szCs w:val="18"/>
              </w:rPr>
              <w:t>②</w:t>
            </w:r>
            <w:r w:rsidRPr="00E14209">
              <w:rPr>
                <w:rFonts w:ascii="MS UI Gothic" w:eastAsia="MS UI Gothic" w:hAnsi="MS UI Gothic" w:hint="eastAsia"/>
                <w:color w:val="000000" w:themeColor="text1"/>
                <w:sz w:val="16"/>
                <w:szCs w:val="18"/>
              </w:rPr>
              <w:t>）</w:t>
            </w:r>
          </w:p>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646173" w:rsidRPr="00E14209" w:rsidTr="002A3FDC">
        <w:trPr>
          <w:trHeight w:val="525"/>
        </w:trPr>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vAlign w:val="center"/>
          </w:tcPr>
          <w:p w:rsidR="00646173" w:rsidRPr="00E14209" w:rsidRDefault="00646173" w:rsidP="00646173">
            <w:pPr>
              <w:tabs>
                <w:tab w:val="left" w:pos="1676"/>
              </w:tabs>
              <w:adjustRightInd w:val="0"/>
              <w:snapToGrid w:val="0"/>
              <w:ind w:left="210" w:hangingChars="100" w:hanging="210"/>
              <w:contextualSpacing/>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当該事業所の従業者によってサービスを提供していますか。</w:t>
            </w:r>
          </w:p>
        </w:tc>
        <w:tc>
          <w:tcPr>
            <w:tcW w:w="1266" w:type="dxa"/>
            <w:tcBorders>
              <w:bottom w:val="nil"/>
            </w:tcBorders>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46173" w:rsidRPr="00E14209" w:rsidRDefault="00646173" w:rsidP="003110A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準用(第111条第2項)</w:t>
            </w:r>
          </w:p>
        </w:tc>
      </w:tr>
      <w:tr w:rsidR="00646173" w:rsidRPr="00E14209" w:rsidTr="002A3FDC">
        <w:trPr>
          <w:trHeight w:val="814"/>
        </w:trPr>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当該事業所の従業者とは、雇用契約その他の契約により、当該事業所の管理者の指揮命令下にある従業者を指すものとします。</w:t>
            </w:r>
          </w:p>
        </w:tc>
        <w:tc>
          <w:tcPr>
            <w:tcW w:w="1266" w:type="dxa"/>
            <w:tcBorders>
              <w:top w:val="nil"/>
              <w:bottom w:val="nil"/>
            </w:tcBorders>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tcBorders>
              <w:top w:val="nil"/>
              <w:bottom w:val="nil"/>
            </w:tcBorders>
          </w:tcPr>
          <w:p w:rsidR="00646173" w:rsidRPr="00E14209" w:rsidRDefault="003110A9" w:rsidP="0064617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準用（平11厚令37第3の6の3(5)②）</w:t>
            </w:r>
          </w:p>
        </w:tc>
      </w:tr>
      <w:tr w:rsidR="00646173" w:rsidRPr="00E14209" w:rsidTr="002A3FDC">
        <w:tc>
          <w:tcPr>
            <w:tcW w:w="1245" w:type="dxa"/>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調理、洗濯等の利用者の処遇に直接影響を及ぼさない業務については、第三者への委託等を行うことが可能です。</w:t>
            </w:r>
          </w:p>
        </w:tc>
        <w:tc>
          <w:tcPr>
            <w:tcW w:w="1266" w:type="dxa"/>
            <w:tcBorders>
              <w:top w:val="nil"/>
              <w:bottom w:val="single" w:sz="4" w:space="0" w:color="auto"/>
            </w:tcBorders>
          </w:tcPr>
          <w:p w:rsidR="00646173" w:rsidRPr="00E14209" w:rsidRDefault="00646173" w:rsidP="00646173">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646173" w:rsidRPr="00E14209" w:rsidRDefault="00646173" w:rsidP="00646173">
            <w:pPr>
              <w:spacing w:line="200" w:lineRule="exact"/>
              <w:rPr>
                <w:rFonts w:ascii="MS UI Gothic" w:eastAsia="MS UI Gothic" w:hAnsi="MS UI Gothic" w:cs="ＭＳ Ｐゴシック"/>
                <w:color w:val="000000" w:themeColor="text1"/>
                <w:sz w:val="16"/>
                <w:szCs w:val="18"/>
              </w:rPr>
            </w:pPr>
          </w:p>
        </w:tc>
      </w:tr>
      <w:tr w:rsidR="00646173" w:rsidRPr="00E14209" w:rsidTr="002A3FDC">
        <w:tc>
          <w:tcPr>
            <w:tcW w:w="1245" w:type="dxa"/>
            <w:vMerge w:val="restart"/>
            <w:tcBorders>
              <w:top w:val="nil"/>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646173" w:rsidRPr="00E14209" w:rsidRDefault="00646173" w:rsidP="00646173">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従業者の資質の向上のために研修の機会を確保していますか。</w:t>
            </w:r>
          </w:p>
        </w:tc>
        <w:tc>
          <w:tcPr>
            <w:tcW w:w="1266" w:type="dxa"/>
            <w:tcBorders>
              <w:bottom w:val="nil"/>
            </w:tcBorders>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646173" w:rsidRPr="00E14209" w:rsidRDefault="00646173" w:rsidP="00646173">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646173" w:rsidRPr="00E14209" w:rsidRDefault="00646173" w:rsidP="003110A9">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準用(第111条第3項)</w:t>
            </w:r>
          </w:p>
        </w:tc>
      </w:tr>
      <w:tr w:rsidR="00646173" w:rsidRPr="00E14209" w:rsidTr="002A3FDC">
        <w:tc>
          <w:tcPr>
            <w:tcW w:w="1245" w:type="dxa"/>
            <w:vMerge/>
            <w:tcBorders>
              <w:bottom w:val="nil"/>
            </w:tcBorders>
          </w:tcPr>
          <w:p w:rsidR="00646173" w:rsidRPr="00E14209" w:rsidRDefault="00646173"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646173" w:rsidRPr="00E14209" w:rsidRDefault="00646173" w:rsidP="00646173">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研修機関が実施する研修や当該事業所内の研修への参加の機会を計画的に確保してください。</w:t>
            </w:r>
          </w:p>
        </w:tc>
        <w:tc>
          <w:tcPr>
            <w:tcW w:w="1266" w:type="dxa"/>
            <w:tcBorders>
              <w:top w:val="nil"/>
              <w:bottom w:val="single" w:sz="4" w:space="0" w:color="auto"/>
            </w:tcBorders>
          </w:tcPr>
          <w:p w:rsidR="00646173" w:rsidRPr="00E14209" w:rsidRDefault="00646173"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646173" w:rsidRPr="00E14209" w:rsidRDefault="00646173" w:rsidP="0064617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3110A9" w:rsidRPr="00E14209" w:rsidTr="002A3FDC">
        <w:trPr>
          <w:trHeight w:val="1410"/>
        </w:trPr>
        <w:tc>
          <w:tcPr>
            <w:tcW w:w="1245" w:type="dxa"/>
            <w:vMerge w:val="restart"/>
            <w:tcBorders>
              <w:top w:val="nil"/>
              <w:bottom w:val="nil"/>
            </w:tcBorders>
          </w:tcPr>
          <w:p w:rsidR="003110A9" w:rsidRPr="00E14209" w:rsidRDefault="003110A9"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nil"/>
            </w:tcBorders>
          </w:tcPr>
          <w:p w:rsidR="003110A9" w:rsidRPr="00E14209" w:rsidRDefault="003110A9" w:rsidP="003110A9">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⑤　④の際、全ての通所リハビリテーション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266" w:type="dxa"/>
            <w:tcBorders>
              <w:top w:val="single" w:sz="4" w:space="0" w:color="auto"/>
              <w:bottom w:val="nil"/>
            </w:tcBorders>
          </w:tcPr>
          <w:p w:rsidR="003110A9" w:rsidRPr="00E14209" w:rsidRDefault="003110A9"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single" w:sz="4" w:space="0" w:color="auto"/>
              <w:bottom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3110A9" w:rsidRPr="00E14209" w:rsidRDefault="003110A9" w:rsidP="003110A9">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準用(第111条第3項)</w:t>
            </w:r>
          </w:p>
        </w:tc>
      </w:tr>
      <w:tr w:rsidR="003110A9" w:rsidRPr="00E14209" w:rsidTr="002A3FDC">
        <w:trPr>
          <w:trHeight w:val="751"/>
        </w:trPr>
        <w:tc>
          <w:tcPr>
            <w:tcW w:w="1245" w:type="dxa"/>
            <w:vMerge/>
            <w:tcBorders>
              <w:bottom w:val="nil"/>
            </w:tcBorders>
          </w:tcPr>
          <w:p w:rsidR="003110A9" w:rsidRPr="00E14209" w:rsidRDefault="003110A9" w:rsidP="0064617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3110A9" w:rsidRPr="00E14209" w:rsidRDefault="003110A9" w:rsidP="003110A9">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【努力義務】　</w:t>
            </w:r>
          </w:p>
          <w:p w:rsidR="003110A9" w:rsidRPr="00E14209" w:rsidRDefault="003110A9" w:rsidP="003110A9">
            <w:pPr>
              <w:ind w:firstLineChars="100" w:firstLine="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当該設問の適用にあたっては、３年間の経過措置が設けられており、令和６年３月31日までは努力義務とします。</w:t>
            </w:r>
          </w:p>
        </w:tc>
        <w:tc>
          <w:tcPr>
            <w:tcW w:w="1266" w:type="dxa"/>
            <w:tcBorders>
              <w:top w:val="nil"/>
              <w:bottom w:val="nil"/>
            </w:tcBorders>
          </w:tcPr>
          <w:p w:rsidR="003110A9" w:rsidRPr="00E14209" w:rsidRDefault="003110A9" w:rsidP="0064617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令3厚労令9</w:t>
            </w:r>
          </w:p>
          <w:p w:rsidR="003110A9" w:rsidRPr="00E14209" w:rsidRDefault="003110A9"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附則第5条</w:t>
            </w:r>
          </w:p>
        </w:tc>
      </w:tr>
      <w:tr w:rsidR="003110A9" w:rsidRPr="00E14209" w:rsidTr="002A3FDC">
        <w:trPr>
          <w:trHeight w:val="751"/>
        </w:trPr>
        <w:tc>
          <w:tcPr>
            <w:tcW w:w="1245" w:type="dxa"/>
            <w:tcBorders>
              <w:top w:val="nil"/>
              <w:bottom w:val="nil"/>
            </w:tcBorders>
          </w:tcPr>
          <w:p w:rsidR="003110A9" w:rsidRPr="00E14209" w:rsidRDefault="003110A9" w:rsidP="003110A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3110A9" w:rsidRPr="00E14209" w:rsidRDefault="003110A9"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認知症介護に係る基礎的な研修とは「認知症介護基礎研修」のことを指します。</w:t>
            </w:r>
          </w:p>
        </w:tc>
        <w:tc>
          <w:tcPr>
            <w:tcW w:w="1266" w:type="dxa"/>
            <w:tcBorders>
              <w:top w:val="nil"/>
              <w:bottom w:val="nil"/>
            </w:tcBorders>
          </w:tcPr>
          <w:p w:rsidR="003110A9" w:rsidRPr="00E14209" w:rsidRDefault="003110A9" w:rsidP="003110A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p>
        </w:tc>
      </w:tr>
      <w:tr w:rsidR="003110A9" w:rsidRPr="00E14209" w:rsidTr="002A3FDC">
        <w:trPr>
          <w:trHeight w:val="751"/>
        </w:trPr>
        <w:tc>
          <w:tcPr>
            <w:tcW w:w="1245" w:type="dxa"/>
            <w:tcBorders>
              <w:top w:val="nil"/>
              <w:bottom w:val="nil"/>
            </w:tcBorders>
          </w:tcPr>
          <w:p w:rsidR="003110A9" w:rsidRPr="00E14209" w:rsidRDefault="003110A9" w:rsidP="003110A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3110A9" w:rsidRPr="00E14209" w:rsidRDefault="003110A9"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266" w:type="dxa"/>
            <w:tcBorders>
              <w:top w:val="nil"/>
              <w:bottom w:val="nil"/>
            </w:tcBorders>
          </w:tcPr>
          <w:p w:rsidR="003110A9" w:rsidRPr="00E14209" w:rsidRDefault="003110A9" w:rsidP="003110A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3110A9" w:rsidRPr="00E14209" w:rsidRDefault="009E6335" w:rsidP="003110A9">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 xml:space="preserve">準用（平11老企25第3の2の3（6）③）　</w:t>
            </w:r>
          </w:p>
        </w:tc>
      </w:tr>
      <w:tr w:rsidR="003110A9" w:rsidRPr="00E14209" w:rsidTr="002A3FDC">
        <w:trPr>
          <w:trHeight w:val="751"/>
        </w:trPr>
        <w:tc>
          <w:tcPr>
            <w:tcW w:w="1245" w:type="dxa"/>
            <w:tcBorders>
              <w:top w:val="nil"/>
              <w:bottom w:val="nil"/>
            </w:tcBorders>
          </w:tcPr>
          <w:p w:rsidR="003110A9" w:rsidRPr="00E14209" w:rsidRDefault="003110A9" w:rsidP="003110A9">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3110A9" w:rsidRPr="00E14209" w:rsidRDefault="003110A9" w:rsidP="003110A9">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経過措置について</w:t>
            </w:r>
          </w:p>
          <w:p w:rsidR="003110A9" w:rsidRPr="00E14209" w:rsidRDefault="003110A9" w:rsidP="003110A9">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令和６年３月31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266" w:type="dxa"/>
            <w:tcBorders>
              <w:top w:val="nil"/>
            </w:tcBorders>
          </w:tcPr>
          <w:p w:rsidR="003110A9" w:rsidRPr="00E14209" w:rsidRDefault="003110A9" w:rsidP="003110A9">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tcBorders>
          </w:tcPr>
          <w:p w:rsidR="003110A9" w:rsidRPr="00E14209" w:rsidRDefault="003110A9" w:rsidP="003110A9">
            <w:pPr>
              <w:spacing w:line="200" w:lineRule="exact"/>
              <w:rPr>
                <w:rFonts w:ascii="MS UI Gothic" w:eastAsia="MS UI Gothic" w:hAnsi="MS UI Gothic"/>
                <w:color w:val="000000" w:themeColor="text1"/>
                <w:sz w:val="16"/>
                <w:szCs w:val="18"/>
                <w:u w:val="single"/>
              </w:rPr>
            </w:pP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9E6335" w:rsidRPr="00E14209" w:rsidRDefault="009E6335" w:rsidP="007A2C1B">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⑥　適切な通所</w:t>
            </w:r>
            <w:r w:rsidR="007A2C1B" w:rsidRPr="00E14209">
              <w:rPr>
                <w:rFonts w:ascii="MS UI Gothic" w:eastAsia="MS UI Gothic" w:hAnsi="MS UI Gothic" w:hint="eastAsia"/>
                <w:color w:val="000000" w:themeColor="text1"/>
                <w:szCs w:val="21"/>
                <w:u w:val="single"/>
              </w:rPr>
              <w:t>リハビリテーション</w:t>
            </w:r>
            <w:r w:rsidRPr="00E14209">
              <w:rPr>
                <w:rFonts w:ascii="MS UI Gothic" w:eastAsia="MS UI Gothic" w:hAnsi="MS UI Gothic" w:hint="eastAsia"/>
                <w:color w:val="000000" w:themeColor="text1"/>
                <w:szCs w:val="21"/>
                <w:u w:val="single"/>
              </w:rPr>
              <w:t>の提供を確保する観点から、職場において行われる性的な言動又は優越的な関係を背景とした言動であって業務上必要かつ相当な範囲を超えたものにより通所</w:t>
            </w:r>
            <w:r w:rsidR="007A2C1B" w:rsidRPr="00E14209">
              <w:rPr>
                <w:rFonts w:ascii="MS UI Gothic" w:eastAsia="MS UI Gothic" w:hAnsi="MS UI Gothic" w:hint="eastAsia"/>
                <w:color w:val="000000" w:themeColor="text1"/>
                <w:szCs w:val="21"/>
                <w:u w:val="single"/>
              </w:rPr>
              <w:t>リハビリテーション</w:t>
            </w:r>
            <w:r w:rsidRPr="00E14209">
              <w:rPr>
                <w:rFonts w:ascii="MS UI Gothic" w:eastAsia="MS UI Gothic" w:hAnsi="MS UI Gothic" w:hint="eastAsia"/>
                <w:color w:val="000000" w:themeColor="text1"/>
                <w:szCs w:val="21"/>
                <w:u w:val="single"/>
              </w:rPr>
              <w:t>従業者の就業環境が害されることを防止するための方針の明確化等の必要な措置を講じていますか。</w:t>
            </w:r>
          </w:p>
        </w:tc>
        <w:tc>
          <w:tcPr>
            <w:tcW w:w="1266" w:type="dxa"/>
            <w:tcBorders>
              <w:top w:val="single" w:sz="4" w:space="0" w:color="auto"/>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single" w:sz="4" w:space="0" w:color="auto"/>
              <w:bottom w:val="nil"/>
            </w:tcBorders>
          </w:tcPr>
          <w:p w:rsidR="009E6335" w:rsidRPr="00E14209" w:rsidRDefault="009E6335" w:rsidP="009E6335">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r w:rsidRPr="00E14209">
              <w:rPr>
                <w:rFonts w:ascii="MS UI Gothic" w:eastAsia="MS UI Gothic" w:hAnsi="MS UI Gothic" w:hint="eastAsia"/>
                <w:color w:val="000000" w:themeColor="text1"/>
                <w:sz w:val="16"/>
                <w:szCs w:val="18"/>
                <w:u w:val="single"/>
              </w:rPr>
              <w:t>準用(第111条第</w:t>
            </w:r>
            <w:r w:rsidR="007A2C1B" w:rsidRPr="00E14209">
              <w:rPr>
                <w:rFonts w:ascii="MS UI Gothic" w:eastAsia="MS UI Gothic" w:hAnsi="MS UI Gothic" w:hint="eastAsia"/>
                <w:color w:val="000000" w:themeColor="text1"/>
                <w:sz w:val="16"/>
                <w:szCs w:val="18"/>
                <w:u w:val="single"/>
              </w:rPr>
              <w:t>4</w:t>
            </w:r>
            <w:r w:rsidRPr="00E14209">
              <w:rPr>
                <w:rFonts w:ascii="MS UI Gothic" w:eastAsia="MS UI Gothic" w:hAnsi="MS UI Gothic" w:hint="eastAsia"/>
                <w:color w:val="000000" w:themeColor="text1"/>
                <w:sz w:val="16"/>
                <w:szCs w:val="18"/>
                <w:u w:val="single"/>
              </w:rPr>
              <w:t>項)</w:t>
            </w: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tcPr>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266" w:type="dxa"/>
            <w:tcBorders>
              <w:top w:val="nil"/>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9E6335" w:rsidRPr="00E14209" w:rsidRDefault="009E6335" w:rsidP="009E6335">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Pr="00E14209">
              <w:rPr>
                <w:rFonts w:ascii="MS UI Gothic" w:eastAsia="MS UI Gothic" w:hAnsi="MS UI Gothic" w:hint="eastAsia"/>
                <w:snapToGrid w:val="0"/>
                <w:color w:val="000000" w:themeColor="text1"/>
                <w:spacing w:val="-2"/>
                <w:kern w:val="0"/>
                <w:sz w:val="16"/>
                <w:szCs w:val="16"/>
                <w:u w:val="single"/>
              </w:rPr>
              <w:t>平11老企25第3</w:t>
            </w:r>
            <w:r w:rsidR="007A2C1B" w:rsidRPr="00E14209">
              <w:rPr>
                <w:rFonts w:ascii="MS UI Gothic" w:eastAsia="MS UI Gothic" w:hAnsi="MS UI Gothic" w:hint="eastAsia"/>
                <w:snapToGrid w:val="0"/>
                <w:color w:val="000000" w:themeColor="text1"/>
                <w:spacing w:val="-2"/>
                <w:kern w:val="0"/>
                <w:sz w:val="16"/>
                <w:szCs w:val="16"/>
                <w:u w:val="single"/>
              </w:rPr>
              <w:t>の1</w:t>
            </w:r>
            <w:r w:rsidRPr="00E14209">
              <w:rPr>
                <w:rFonts w:ascii="MS UI Gothic" w:eastAsia="MS UI Gothic" w:hAnsi="MS UI Gothic" w:hint="eastAsia"/>
                <w:snapToGrid w:val="0"/>
                <w:color w:val="000000" w:themeColor="text1"/>
                <w:spacing w:val="-2"/>
                <w:kern w:val="0"/>
                <w:sz w:val="16"/>
                <w:szCs w:val="16"/>
                <w:u w:val="single"/>
              </w:rPr>
              <w:t>の3(21)④）</w:t>
            </w: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nil"/>
            </w:tcBorders>
          </w:tcPr>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ア　事業主が講ずべき措置の具体的内容</w:t>
            </w:r>
          </w:p>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9E6335" w:rsidRPr="00E14209" w:rsidRDefault="009E6335" w:rsidP="009E6335">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事業主の方針等の明確化及びその周知・啓発</w:t>
            </w:r>
          </w:p>
          <w:p w:rsidR="009E6335" w:rsidRPr="00E14209" w:rsidRDefault="009E6335" w:rsidP="009E6335">
            <w:pPr>
              <w:adjustRightInd w:val="0"/>
              <w:ind w:leftChars="200" w:left="42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職場におけるハラスメントの内容及び職場におけるハラスメントを行ってはならない旨の方針を明確化し、従業者に周知・啓発すること。</w:t>
            </w:r>
          </w:p>
          <w:p w:rsidR="009E6335" w:rsidRPr="00E14209" w:rsidRDefault="009E6335" w:rsidP="009E6335">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相談（苦情を含む。）に応じ、適切に対応するために必要な体制の整備</w:t>
            </w:r>
          </w:p>
          <w:p w:rsidR="009E6335" w:rsidRPr="00E14209" w:rsidRDefault="009E6335" w:rsidP="009E6335">
            <w:pPr>
              <w:adjustRightInd w:val="0"/>
              <w:ind w:leftChars="200" w:left="42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相談に対応する担当者をあらかじめ定めること等により、相談への対応のための窓口をあらかじめ定め、労働者に周知すること。</w:t>
            </w:r>
          </w:p>
        </w:tc>
        <w:tc>
          <w:tcPr>
            <w:tcW w:w="1266" w:type="dxa"/>
            <w:tcBorders>
              <w:top w:val="nil"/>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イ　事業主が講じることが望ましい取組について</w:t>
            </w:r>
          </w:p>
          <w:p w:rsidR="009E6335" w:rsidRPr="00E14209" w:rsidRDefault="009E6335" w:rsidP="009E6335">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9E6335" w:rsidRPr="00E14209" w:rsidRDefault="009E6335" w:rsidP="009E6335">
            <w:pPr>
              <w:adjustRightInd w:val="0"/>
              <w:ind w:leftChars="34" w:left="155"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（https://www.mhlw.go.jp/stf/newpage_05120.html）</w:t>
            </w:r>
          </w:p>
        </w:tc>
        <w:tc>
          <w:tcPr>
            <w:tcW w:w="1266" w:type="dxa"/>
            <w:tcBorders>
              <w:top w:val="nil"/>
              <w:bottom w:val="nil"/>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p>
        </w:tc>
      </w:tr>
      <w:tr w:rsidR="009E6335" w:rsidRPr="00E14209" w:rsidTr="002A3FDC">
        <w:trPr>
          <w:trHeight w:val="751"/>
        </w:trPr>
        <w:tc>
          <w:tcPr>
            <w:tcW w:w="1245" w:type="dxa"/>
            <w:tcBorders>
              <w:top w:val="nil"/>
              <w:bottom w:val="nil"/>
            </w:tcBorders>
          </w:tcPr>
          <w:p w:rsidR="009E6335" w:rsidRPr="00E14209" w:rsidRDefault="009E6335" w:rsidP="009E6335">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9E6335" w:rsidRPr="00E14209" w:rsidRDefault="009E6335" w:rsidP="009E6335">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266" w:type="dxa"/>
            <w:tcBorders>
              <w:top w:val="nil"/>
              <w:bottom w:val="single" w:sz="4" w:space="0" w:color="auto"/>
            </w:tcBorders>
          </w:tcPr>
          <w:p w:rsidR="009E6335" w:rsidRPr="00E14209" w:rsidRDefault="009E6335" w:rsidP="009E6335">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9E6335" w:rsidRPr="00E14209" w:rsidRDefault="009E6335" w:rsidP="009E6335">
            <w:pPr>
              <w:adjustRightInd w:val="0"/>
              <w:spacing w:line="200" w:lineRule="exact"/>
              <w:ind w:left="137" w:hanging="137"/>
              <w:contextualSpacing/>
              <w:rPr>
                <w:rFonts w:ascii="MS UI Gothic" w:eastAsia="MS UI Gothic" w:hAnsi="MS UI Gothic"/>
                <w:color w:val="000000" w:themeColor="text1"/>
                <w:sz w:val="18"/>
                <w:szCs w:val="18"/>
                <w:u w:val="single"/>
              </w:rPr>
            </w:pPr>
          </w:p>
        </w:tc>
      </w:tr>
      <w:tr w:rsidR="00FB31A7" w:rsidRPr="00E14209" w:rsidTr="002A3FDC">
        <w:trPr>
          <w:trHeight w:val="751"/>
        </w:trPr>
        <w:tc>
          <w:tcPr>
            <w:tcW w:w="1245" w:type="dxa"/>
            <w:vMerge w:val="restart"/>
            <w:tcBorders>
              <w:top w:val="single" w:sz="4" w:space="0" w:color="auto"/>
            </w:tcBorders>
          </w:tcPr>
          <w:p w:rsidR="00FB31A7" w:rsidRPr="00E14209" w:rsidRDefault="00B53DAD" w:rsidP="00FB31A7">
            <w:pPr>
              <w:adjustRightInd w:val="0"/>
              <w:ind w:left="160" w:hanging="160"/>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30</w:t>
            </w:r>
          </w:p>
          <w:p w:rsidR="00FB31A7" w:rsidRPr="00E14209" w:rsidRDefault="00FB31A7" w:rsidP="00FB31A7">
            <w:pPr>
              <w:adjustRightInd w:val="0"/>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業務継続計画の策定等</w:t>
            </w:r>
          </w:p>
        </w:tc>
        <w:tc>
          <w:tcPr>
            <w:tcW w:w="6703" w:type="dxa"/>
            <w:gridSpan w:val="3"/>
            <w:tcBorders>
              <w:bottom w:val="single" w:sz="4" w:space="0" w:color="auto"/>
            </w:tcBorders>
          </w:tcPr>
          <w:p w:rsidR="00FB31A7" w:rsidRPr="00E14209" w:rsidRDefault="00FB31A7" w:rsidP="00FB31A7">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【努力義務】</w:t>
            </w:r>
          </w:p>
          <w:p w:rsidR="00FB31A7" w:rsidRPr="00E14209" w:rsidRDefault="00FB31A7" w:rsidP="00FB31A7">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当該項目の適用にあたっては、３年間の経過措置が設けられており、令和６年３月３１日までは努力義務とします。</w:t>
            </w:r>
          </w:p>
        </w:tc>
        <w:tc>
          <w:tcPr>
            <w:tcW w:w="1266" w:type="dxa"/>
            <w:tcBorders>
              <w:bottom w:val="single" w:sz="4" w:space="0" w:color="auto"/>
            </w:tcBorders>
          </w:tcPr>
          <w:p w:rsidR="00FB31A7" w:rsidRPr="00E14209" w:rsidRDefault="00FB31A7" w:rsidP="00FB31A7">
            <w:pPr>
              <w:adjustRightInd w:val="0"/>
              <w:ind w:left="160" w:hanging="160"/>
              <w:contextualSpacing/>
              <w:jc w:val="distribute"/>
              <w:rPr>
                <w:rFonts w:ascii="MS UI Gothic" w:eastAsia="MS UI Gothic" w:hAnsi="MS UI Gothic"/>
                <w:color w:val="000000" w:themeColor="text1"/>
                <w:kern w:val="0"/>
                <w:szCs w:val="21"/>
                <w:u w:val="single"/>
              </w:rPr>
            </w:pPr>
          </w:p>
        </w:tc>
        <w:tc>
          <w:tcPr>
            <w:tcW w:w="1559" w:type="dxa"/>
            <w:tcBorders>
              <w:bottom w:val="single" w:sz="4" w:space="0" w:color="auto"/>
            </w:tcBorders>
          </w:tcPr>
          <w:p w:rsidR="00FB31A7" w:rsidRPr="00E14209" w:rsidRDefault="00FB31A7" w:rsidP="00FB31A7">
            <w:pPr>
              <w:adjustRightInd w:val="0"/>
              <w:spacing w:line="200" w:lineRule="exact"/>
              <w:ind w:left="134" w:hanging="134"/>
              <w:contextualSpacing/>
              <w:rPr>
                <w:rFonts w:ascii="MS UI Gothic" w:eastAsia="MS UI Gothic" w:hAnsi="MS UI Gothic"/>
                <w:snapToGrid w:val="0"/>
                <w:color w:val="000000" w:themeColor="text1"/>
                <w:spacing w:val="-2"/>
                <w:kern w:val="0"/>
                <w:sz w:val="16"/>
                <w:szCs w:val="16"/>
                <w:u w:val="single"/>
              </w:rPr>
            </w:pPr>
            <w:r w:rsidRPr="00E14209">
              <w:rPr>
                <w:rFonts w:ascii="MS UI Gothic" w:eastAsia="MS UI Gothic" w:hAnsi="MS UI Gothic" w:hint="eastAsia"/>
                <w:snapToGrid w:val="0"/>
                <w:color w:val="000000" w:themeColor="text1"/>
                <w:spacing w:val="-2"/>
                <w:kern w:val="0"/>
                <w:sz w:val="16"/>
                <w:szCs w:val="16"/>
                <w:u w:val="single"/>
              </w:rPr>
              <w:t>令3厚労令9</w:t>
            </w:r>
          </w:p>
          <w:p w:rsidR="00FB31A7" w:rsidRPr="00E14209" w:rsidRDefault="00FB31A7" w:rsidP="00FB31A7">
            <w:pPr>
              <w:adjustRightInd w:val="0"/>
              <w:spacing w:line="200" w:lineRule="exact"/>
              <w:ind w:left="134" w:hanging="134"/>
              <w:contextualSpacing/>
              <w:rPr>
                <w:rFonts w:ascii="MS UI Gothic" w:eastAsia="MS UI Gothic" w:hAnsi="MS UI Gothic"/>
                <w:snapToGrid w:val="0"/>
                <w:color w:val="000000" w:themeColor="text1"/>
                <w:spacing w:val="-2"/>
                <w:kern w:val="0"/>
                <w:sz w:val="16"/>
                <w:szCs w:val="16"/>
                <w:u w:val="single"/>
              </w:rPr>
            </w:pPr>
            <w:r w:rsidRPr="00E14209">
              <w:rPr>
                <w:rFonts w:ascii="MS UI Gothic" w:eastAsia="MS UI Gothic" w:hAnsi="MS UI Gothic" w:hint="eastAsia"/>
                <w:snapToGrid w:val="0"/>
                <w:color w:val="000000" w:themeColor="text1"/>
                <w:spacing w:val="-2"/>
                <w:kern w:val="0"/>
                <w:sz w:val="16"/>
                <w:szCs w:val="16"/>
                <w:u w:val="single"/>
              </w:rPr>
              <w:t>附則第3条</w:t>
            </w:r>
          </w:p>
        </w:tc>
      </w:tr>
      <w:tr w:rsidR="00FB31A7" w:rsidRPr="00E14209" w:rsidTr="002A3FDC">
        <w:trPr>
          <w:trHeight w:val="751"/>
        </w:trPr>
        <w:tc>
          <w:tcPr>
            <w:tcW w:w="1245" w:type="dxa"/>
            <w:vMerge/>
            <w:tcBorders>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bottom w:val="dotted" w:sz="4" w:space="0" w:color="auto"/>
            </w:tcBorders>
          </w:tcPr>
          <w:p w:rsidR="00FB31A7" w:rsidRPr="00E14209" w:rsidRDefault="00FB31A7" w:rsidP="00B53DAD">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感染症や非常災害の発生時において、利用者に対する通所</w:t>
            </w:r>
            <w:r w:rsidR="00B53DAD" w:rsidRPr="00E14209">
              <w:rPr>
                <w:rFonts w:ascii="MS UI Gothic" w:eastAsia="MS UI Gothic" w:hAnsi="MS UI Gothic" w:hint="eastAsia"/>
                <w:color w:val="000000" w:themeColor="text1"/>
                <w:szCs w:val="21"/>
                <w:u w:val="single"/>
              </w:rPr>
              <w:t>リハビリテーション</w:t>
            </w:r>
            <w:r w:rsidRPr="00E14209">
              <w:rPr>
                <w:rFonts w:ascii="MS UI Gothic" w:eastAsia="MS UI Gothic" w:hAnsi="MS UI Gothic" w:hint="eastAsia"/>
                <w:color w:val="000000" w:themeColor="text1"/>
                <w:szCs w:val="21"/>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1266" w:type="dxa"/>
            <w:tcBorders>
              <w:top w:val="single" w:sz="4" w:space="0" w:color="auto"/>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bottom w:val="nil"/>
            </w:tcBorders>
          </w:tcPr>
          <w:p w:rsidR="00FB31A7" w:rsidRPr="00E14209" w:rsidRDefault="00FB31A7" w:rsidP="00FB31A7">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条例第1</w:t>
            </w:r>
            <w:r w:rsidRPr="00E14209">
              <w:rPr>
                <w:rFonts w:ascii="MS UI Gothic" w:eastAsia="MS UI Gothic" w:hAnsi="MS UI Gothic" w:hint="eastAsia"/>
                <w:color w:val="000000" w:themeColor="text1"/>
                <w:sz w:val="16"/>
                <w:szCs w:val="16"/>
                <w:u w:val="single"/>
              </w:rPr>
              <w:t>34</w:t>
            </w:r>
            <w:r w:rsidRPr="00E14209">
              <w:rPr>
                <w:rFonts w:ascii="MS UI Gothic" w:eastAsia="MS UI Gothic" w:hAnsi="MS UI Gothic"/>
                <w:color w:val="000000" w:themeColor="text1"/>
                <w:sz w:val="16"/>
                <w:szCs w:val="16"/>
                <w:u w:val="single"/>
              </w:rPr>
              <w:t>条</w:t>
            </w:r>
          </w:p>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準用(第3</w:t>
            </w:r>
            <w:r w:rsidRPr="00E14209">
              <w:rPr>
                <w:rFonts w:ascii="MS UI Gothic" w:eastAsia="MS UI Gothic" w:hAnsi="MS UI Gothic" w:hint="eastAsia"/>
                <w:color w:val="000000" w:themeColor="text1"/>
                <w:sz w:val="16"/>
                <w:szCs w:val="16"/>
                <w:u w:val="single"/>
              </w:rPr>
              <w:t>2</w:t>
            </w:r>
            <w:r w:rsidRPr="00E14209">
              <w:rPr>
                <w:rFonts w:ascii="MS UI Gothic" w:eastAsia="MS UI Gothic" w:hAnsi="MS UI Gothic"/>
                <w:color w:val="000000" w:themeColor="text1"/>
                <w:sz w:val="16"/>
                <w:szCs w:val="16"/>
                <w:u w:val="single"/>
              </w:rPr>
              <w:t>条</w:t>
            </w:r>
            <w:r w:rsidRPr="00E14209">
              <w:rPr>
                <w:rFonts w:ascii="MS UI Gothic" w:eastAsia="MS UI Gothic" w:hAnsi="MS UI Gothic" w:hint="eastAsia"/>
                <w:color w:val="000000" w:themeColor="text1"/>
                <w:sz w:val="16"/>
                <w:szCs w:val="16"/>
                <w:u w:val="single"/>
              </w:rPr>
              <w:t>の2第1項</w:t>
            </w:r>
            <w:r w:rsidRPr="00E14209">
              <w:rPr>
                <w:rFonts w:ascii="MS UI Gothic" w:eastAsia="MS UI Gothic" w:hAnsi="MS UI Gothic"/>
                <w:color w:val="000000" w:themeColor="text1"/>
                <w:sz w:val="16"/>
                <w:szCs w:val="16"/>
                <w:u w:val="single"/>
              </w:rPr>
              <w:t>)</w:t>
            </w:r>
          </w:p>
          <w:p w:rsidR="00FB31A7" w:rsidRPr="00E14209" w:rsidRDefault="00FB31A7" w:rsidP="00FB31A7">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平11厚令37</w:t>
            </w:r>
          </w:p>
          <w:p w:rsidR="00FB31A7" w:rsidRPr="00E14209" w:rsidRDefault="00FB31A7" w:rsidP="00FB31A7">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第105条</w:t>
            </w:r>
          </w:p>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準用(第3</w:t>
            </w:r>
            <w:r w:rsidRPr="00E14209">
              <w:rPr>
                <w:rFonts w:ascii="MS UI Gothic" w:eastAsia="MS UI Gothic" w:hAnsi="MS UI Gothic" w:hint="eastAsia"/>
                <w:color w:val="000000" w:themeColor="text1"/>
                <w:sz w:val="16"/>
                <w:szCs w:val="16"/>
                <w:u w:val="single"/>
              </w:rPr>
              <w:t>0</w:t>
            </w:r>
            <w:r w:rsidRPr="00E14209">
              <w:rPr>
                <w:rFonts w:ascii="MS UI Gothic" w:eastAsia="MS UI Gothic" w:hAnsi="MS UI Gothic"/>
                <w:color w:val="000000" w:themeColor="text1"/>
                <w:sz w:val="16"/>
                <w:szCs w:val="16"/>
                <w:u w:val="single"/>
              </w:rPr>
              <w:t>条</w:t>
            </w:r>
            <w:r w:rsidRPr="00E14209">
              <w:rPr>
                <w:rFonts w:ascii="MS UI Gothic" w:eastAsia="MS UI Gothic" w:hAnsi="MS UI Gothic" w:hint="eastAsia"/>
                <w:color w:val="000000" w:themeColor="text1"/>
                <w:sz w:val="16"/>
                <w:szCs w:val="16"/>
                <w:u w:val="single"/>
              </w:rPr>
              <w:t>の2</w:t>
            </w:r>
            <w:r w:rsidRPr="00E14209">
              <w:rPr>
                <w:rFonts w:ascii="MS UI Gothic" w:eastAsia="MS UI Gothic" w:hAnsi="MS UI Gothic"/>
                <w:color w:val="000000" w:themeColor="text1"/>
                <w:sz w:val="16"/>
                <w:szCs w:val="16"/>
                <w:u w:val="single"/>
              </w:rPr>
              <w:t>）</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業務継続計画には、以下の項目等を記載してください</w:t>
            </w:r>
          </w:p>
          <w:p w:rsidR="00FB31A7" w:rsidRPr="00E14209" w:rsidRDefault="00FB31A7" w:rsidP="00FB31A7">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感染症に係る業務継続計画</w:t>
            </w:r>
          </w:p>
          <w:p w:rsidR="00FB31A7" w:rsidRPr="00E14209" w:rsidRDefault="00FB31A7" w:rsidP="00FB31A7">
            <w:pPr>
              <w:adjustRightInd w:val="0"/>
              <w:ind w:leftChars="200" w:left="63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平時からの備え（体制構築・整備、感染症防止に向けた取組の実施、備蓄品の確保等）</w:t>
            </w:r>
          </w:p>
          <w:p w:rsidR="00FB31A7" w:rsidRPr="00E14209" w:rsidRDefault="00FB31A7" w:rsidP="00FB31A7">
            <w:pPr>
              <w:adjustRightInd w:val="0"/>
              <w:ind w:firstLineChars="250" w:firstLine="52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初動対応</w:t>
            </w:r>
          </w:p>
          <w:p w:rsidR="00FB31A7" w:rsidRPr="00E14209" w:rsidRDefault="00FB31A7" w:rsidP="00FB31A7">
            <w:pPr>
              <w:adjustRightInd w:val="0"/>
              <w:ind w:leftChars="200" w:left="63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ｃ 感染拡大防止体制の確立（保健所との連携、濃厚接触者への対応、関係者との情報共有等）</w:t>
            </w:r>
          </w:p>
          <w:p w:rsidR="00FB31A7" w:rsidRPr="00E14209" w:rsidRDefault="00FB31A7" w:rsidP="00FB31A7">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災害に係る業務継続計画</w:t>
            </w:r>
          </w:p>
          <w:p w:rsidR="00FB31A7" w:rsidRPr="00E14209" w:rsidRDefault="00FB31A7" w:rsidP="00FB31A7">
            <w:pPr>
              <w:adjustRightInd w:val="0"/>
              <w:ind w:leftChars="200" w:left="63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平常時の対応（建物・設備の安全対策、電気・水道等のライフラインが停止した場合の対策、必要品の備蓄等）</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緊急時の対応（業務継続計画発動基準、対応体制等）</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ｃ 他施設及び地域との連携</w:t>
            </w:r>
          </w:p>
        </w:tc>
        <w:tc>
          <w:tcPr>
            <w:tcW w:w="1266" w:type="dxa"/>
            <w:tcBorders>
              <w:top w:val="nil"/>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FB31A7" w:rsidRPr="00E14209" w:rsidRDefault="00B53DAD"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の3(6)②</w:t>
            </w:r>
            <w:r w:rsidRPr="00E14209">
              <w:rPr>
                <w:rFonts w:ascii="MS UI Gothic" w:eastAsia="MS UI Gothic" w:hAnsi="MS UI Gothic" w:hint="eastAsia"/>
                <w:color w:val="000000" w:themeColor="text1"/>
                <w:sz w:val="16"/>
                <w:szCs w:val="16"/>
                <w:u w:val="single"/>
              </w:rPr>
              <w:t>）</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66" w:type="dxa"/>
            <w:tcBorders>
              <w:top w:val="nil"/>
              <w:bottom w:val="single" w:sz="4" w:space="0" w:color="auto"/>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②　</w:t>
            </w:r>
            <w:r w:rsidR="00B53DAD" w:rsidRPr="00E14209">
              <w:rPr>
                <w:rFonts w:ascii="MS UI Gothic" w:eastAsia="MS UI Gothic" w:hAnsi="MS UI Gothic" w:hint="eastAsia"/>
                <w:color w:val="000000" w:themeColor="text1"/>
                <w:szCs w:val="21"/>
                <w:u w:val="single"/>
              </w:rPr>
              <w:t>通所リハビリテーション</w:t>
            </w:r>
            <w:r w:rsidRPr="00E14209">
              <w:rPr>
                <w:rFonts w:ascii="MS UI Gothic" w:eastAsia="MS UI Gothic" w:hAnsi="MS UI Gothic" w:hint="eastAsia"/>
                <w:color w:val="000000" w:themeColor="text1"/>
                <w:szCs w:val="21"/>
                <w:u w:val="single"/>
              </w:rPr>
              <w:t>従業者等に対し、業務継続計画について周知するとともに、必要な研修及び訓練を定期的に実施していますか。</w:t>
            </w:r>
          </w:p>
        </w:tc>
        <w:tc>
          <w:tcPr>
            <w:tcW w:w="1266" w:type="dxa"/>
            <w:tcBorders>
              <w:top w:val="single" w:sz="4" w:space="0" w:color="auto"/>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single" w:sz="4" w:space="0" w:color="auto"/>
              <w:bottom w:val="nil"/>
            </w:tcBorders>
          </w:tcPr>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条例第</w:t>
            </w:r>
            <w:r w:rsidR="00B53DAD" w:rsidRPr="00E14209">
              <w:rPr>
                <w:rFonts w:ascii="MS UI Gothic" w:eastAsia="MS UI Gothic" w:hAnsi="MS UI Gothic" w:hint="eastAsia"/>
                <w:color w:val="000000" w:themeColor="text1"/>
                <w:sz w:val="16"/>
                <w:szCs w:val="16"/>
                <w:u w:val="single"/>
              </w:rPr>
              <w:t>134</w:t>
            </w:r>
            <w:r w:rsidRPr="00E14209">
              <w:rPr>
                <w:rFonts w:ascii="MS UI Gothic" w:eastAsia="MS UI Gothic" w:hAnsi="MS UI Gothic" w:hint="eastAsia"/>
                <w:color w:val="000000" w:themeColor="text1"/>
                <w:sz w:val="16"/>
                <w:szCs w:val="16"/>
                <w:u w:val="single"/>
              </w:rPr>
              <w:t>条</w:t>
            </w:r>
          </w:p>
          <w:p w:rsidR="00FB31A7" w:rsidRPr="00E14209" w:rsidRDefault="00FB31A7"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準用(第32条の2第2項)</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66" w:type="dxa"/>
            <w:tcBorders>
              <w:top w:val="nil"/>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FB31A7" w:rsidRPr="00E14209" w:rsidRDefault="00B53DAD"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の3(6)③</w:t>
            </w:r>
            <w:r w:rsidRPr="00E14209">
              <w:rPr>
                <w:rFonts w:ascii="MS UI Gothic" w:eastAsia="MS UI Gothic" w:hAnsi="MS UI Gothic" w:hint="eastAsia"/>
                <w:color w:val="000000" w:themeColor="text1"/>
                <w:sz w:val="16"/>
                <w:szCs w:val="16"/>
                <w:u w:val="single"/>
              </w:rPr>
              <w:t>）</w:t>
            </w:r>
          </w:p>
        </w:tc>
      </w:tr>
      <w:tr w:rsidR="00FB31A7" w:rsidRPr="00E14209" w:rsidTr="002A3FDC">
        <w:trPr>
          <w:trHeight w:val="751"/>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FB31A7" w:rsidRPr="00E14209" w:rsidRDefault="00FB31A7" w:rsidP="00FB31A7">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訓練の実施は、机上を含めその実施手法は問わないものの、机上及び実地で実施するものを適切に組み合わせながら実施してください。</w:t>
            </w:r>
          </w:p>
        </w:tc>
        <w:tc>
          <w:tcPr>
            <w:tcW w:w="1266" w:type="dxa"/>
            <w:tcBorders>
              <w:top w:val="nil"/>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FB31A7" w:rsidRPr="00E14209" w:rsidRDefault="00B53DAD"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の3(6)④</w:t>
            </w:r>
            <w:r w:rsidRPr="00E14209">
              <w:rPr>
                <w:rFonts w:ascii="MS UI Gothic" w:eastAsia="MS UI Gothic" w:hAnsi="MS UI Gothic" w:hint="eastAsia"/>
                <w:color w:val="000000" w:themeColor="text1"/>
                <w:sz w:val="16"/>
                <w:szCs w:val="16"/>
                <w:u w:val="single"/>
              </w:rPr>
              <w:t>）</w:t>
            </w:r>
          </w:p>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p>
        </w:tc>
      </w:tr>
      <w:tr w:rsidR="00FB31A7" w:rsidRPr="00E14209" w:rsidTr="005566DD">
        <w:trPr>
          <w:trHeight w:val="236"/>
        </w:trPr>
        <w:tc>
          <w:tcPr>
            <w:tcW w:w="1245" w:type="dxa"/>
            <w:tcBorders>
              <w:top w:val="nil"/>
              <w:bottom w:val="nil"/>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66" w:type="dxa"/>
            <w:tcBorders>
              <w:top w:val="nil"/>
              <w:bottom w:val="single" w:sz="4" w:space="0" w:color="auto"/>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FB31A7" w:rsidRPr="00E14209" w:rsidRDefault="00B53DAD"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w:t>
            </w:r>
            <w:r w:rsidR="00FB31A7" w:rsidRPr="00E14209">
              <w:rPr>
                <w:rFonts w:ascii="MS UI Gothic" w:eastAsia="MS UI Gothic" w:hAnsi="MS UI Gothic" w:hint="eastAsia"/>
                <w:color w:val="000000" w:themeColor="text1"/>
                <w:sz w:val="16"/>
                <w:szCs w:val="16"/>
                <w:u w:val="single"/>
              </w:rPr>
              <w:t>平11老企25第3</w:t>
            </w:r>
            <w:r w:rsidRPr="00E14209">
              <w:rPr>
                <w:rFonts w:ascii="MS UI Gothic" w:eastAsia="MS UI Gothic" w:hAnsi="MS UI Gothic" w:hint="eastAsia"/>
                <w:color w:val="000000" w:themeColor="text1"/>
                <w:sz w:val="16"/>
                <w:szCs w:val="16"/>
                <w:u w:val="single"/>
              </w:rPr>
              <w:t>の6</w:t>
            </w:r>
            <w:r w:rsidR="00FB31A7" w:rsidRPr="00E14209">
              <w:rPr>
                <w:rFonts w:ascii="MS UI Gothic" w:eastAsia="MS UI Gothic" w:hAnsi="MS UI Gothic" w:hint="eastAsia"/>
                <w:color w:val="000000" w:themeColor="text1"/>
                <w:sz w:val="16"/>
                <w:szCs w:val="16"/>
                <w:u w:val="single"/>
              </w:rPr>
              <w:t>の3(6)①</w:t>
            </w:r>
            <w:r w:rsidRPr="00E14209">
              <w:rPr>
                <w:rFonts w:ascii="MS UI Gothic" w:eastAsia="MS UI Gothic" w:hAnsi="MS UI Gothic" w:hint="eastAsia"/>
                <w:color w:val="000000" w:themeColor="text1"/>
                <w:sz w:val="16"/>
                <w:szCs w:val="16"/>
                <w:u w:val="single"/>
              </w:rPr>
              <w:t>）</w:t>
            </w:r>
          </w:p>
        </w:tc>
      </w:tr>
      <w:tr w:rsidR="00FB31A7" w:rsidRPr="00E14209" w:rsidTr="002A3FDC">
        <w:trPr>
          <w:trHeight w:val="751"/>
        </w:trPr>
        <w:tc>
          <w:tcPr>
            <w:tcW w:w="1245" w:type="dxa"/>
            <w:tcBorders>
              <w:top w:val="nil"/>
              <w:bottom w:val="single" w:sz="4" w:space="0" w:color="auto"/>
            </w:tcBorders>
          </w:tcPr>
          <w:p w:rsidR="00FB31A7" w:rsidRPr="00E14209" w:rsidRDefault="00FB31A7" w:rsidP="00FB31A7">
            <w:pPr>
              <w:adjustRightInd w:val="0"/>
              <w:ind w:left="160" w:hanging="160"/>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tcPr>
          <w:p w:rsidR="00FB31A7" w:rsidRPr="00E14209" w:rsidRDefault="00FB31A7" w:rsidP="00FB31A7">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定期的に業務継続計画の見直しを行い、必要に応じて業務継続計画の変更を行っていますか。</w:t>
            </w:r>
          </w:p>
        </w:tc>
        <w:tc>
          <w:tcPr>
            <w:tcW w:w="1266" w:type="dxa"/>
            <w:tcBorders>
              <w:top w:val="single" w:sz="4" w:space="0" w:color="auto"/>
              <w:bottom w:val="nil"/>
            </w:tcBorders>
          </w:tcPr>
          <w:p w:rsidR="00FB31A7" w:rsidRPr="00E14209" w:rsidRDefault="00FB31A7" w:rsidP="00FB31A7">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single" w:sz="4" w:space="0" w:color="auto"/>
              <w:bottom w:val="nil"/>
            </w:tcBorders>
          </w:tcPr>
          <w:p w:rsidR="00FB31A7" w:rsidRPr="00E14209" w:rsidRDefault="00FB31A7" w:rsidP="00FB31A7">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条例第</w:t>
            </w:r>
            <w:r w:rsidR="00B53DAD" w:rsidRPr="00E14209">
              <w:rPr>
                <w:rFonts w:ascii="MS UI Gothic" w:eastAsia="MS UI Gothic" w:hAnsi="MS UI Gothic" w:hint="eastAsia"/>
                <w:color w:val="000000" w:themeColor="text1"/>
                <w:sz w:val="16"/>
                <w:szCs w:val="16"/>
                <w:u w:val="single"/>
              </w:rPr>
              <w:t>134</w:t>
            </w:r>
            <w:r w:rsidRPr="00E14209">
              <w:rPr>
                <w:rFonts w:ascii="MS UI Gothic" w:eastAsia="MS UI Gothic" w:hAnsi="MS UI Gothic" w:hint="eastAsia"/>
                <w:color w:val="000000" w:themeColor="text1"/>
                <w:sz w:val="16"/>
                <w:szCs w:val="16"/>
                <w:u w:val="single"/>
              </w:rPr>
              <w:t>条</w:t>
            </w:r>
          </w:p>
          <w:p w:rsidR="00FB31A7" w:rsidRPr="00E14209" w:rsidRDefault="00FB31A7" w:rsidP="00B53DAD">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準用(第32条の2第3項)</w:t>
            </w:r>
          </w:p>
        </w:tc>
      </w:tr>
      <w:tr w:rsidR="00646173" w:rsidRPr="00E14209" w:rsidTr="002A3FDC">
        <w:tc>
          <w:tcPr>
            <w:tcW w:w="1245" w:type="dxa"/>
          </w:tcPr>
          <w:p w:rsidR="00646173" w:rsidRPr="00E14209" w:rsidRDefault="00B53DAD"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31</w:t>
            </w:r>
          </w:p>
          <w:p w:rsidR="00646173" w:rsidRPr="00E14209" w:rsidRDefault="00646173"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定員の遵守</w:t>
            </w:r>
          </w:p>
        </w:tc>
        <w:tc>
          <w:tcPr>
            <w:tcW w:w="6703" w:type="dxa"/>
            <w:gridSpan w:val="3"/>
          </w:tcPr>
          <w:p w:rsidR="00646173" w:rsidRPr="00E14209" w:rsidRDefault="00646173" w:rsidP="00646173">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利用定員を超えてサービスの提供を行っていませんか（ただし、災害その他のやむを得ない事情がある場合には、この限りではありません）。</w:t>
            </w:r>
          </w:p>
        </w:tc>
        <w:tc>
          <w:tcPr>
            <w:tcW w:w="1266" w:type="dxa"/>
          </w:tcPr>
          <w:p w:rsidR="00646173" w:rsidRPr="00E14209" w:rsidRDefault="00646173" w:rsidP="00646173">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Pr>
          <w:p w:rsidR="00646173" w:rsidRPr="00E14209" w:rsidRDefault="00646173" w:rsidP="0064617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準用(第112条)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第119条準用(第102条)</w:t>
            </w:r>
          </w:p>
        </w:tc>
      </w:tr>
      <w:tr w:rsidR="00646173" w:rsidRPr="00E14209" w:rsidTr="002A3FDC">
        <w:tc>
          <w:tcPr>
            <w:tcW w:w="1245" w:type="dxa"/>
            <w:tcBorders>
              <w:top w:val="single" w:sz="4" w:space="0" w:color="auto"/>
              <w:bottom w:val="nil"/>
            </w:tcBorders>
            <w:shd w:val="clear" w:color="auto" w:fill="auto"/>
          </w:tcPr>
          <w:p w:rsidR="00646173" w:rsidRPr="00E14209" w:rsidRDefault="00B53DAD" w:rsidP="0064617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32</w:t>
            </w:r>
          </w:p>
          <w:p w:rsidR="00646173" w:rsidRPr="00E14209" w:rsidRDefault="00646173" w:rsidP="00B53DAD">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非常災害対策</w:t>
            </w:r>
          </w:p>
        </w:tc>
        <w:tc>
          <w:tcPr>
            <w:tcW w:w="6703" w:type="dxa"/>
            <w:gridSpan w:val="3"/>
            <w:tcBorders>
              <w:top w:val="dotted" w:sz="4" w:space="0" w:color="auto"/>
              <w:bottom w:val="single" w:sz="4" w:space="0" w:color="auto"/>
            </w:tcBorders>
            <w:shd w:val="clear" w:color="auto" w:fill="auto"/>
          </w:tcPr>
          <w:p w:rsidR="00646173" w:rsidRPr="00E14209" w:rsidRDefault="00646173" w:rsidP="00646173">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266" w:type="dxa"/>
            <w:tcBorders>
              <w:top w:val="nil"/>
              <w:bottom w:val="single" w:sz="4" w:space="0" w:color="auto"/>
            </w:tcBorders>
            <w:shd w:val="clear" w:color="auto" w:fill="auto"/>
          </w:tcPr>
          <w:p w:rsidR="00646173" w:rsidRPr="00E14209" w:rsidRDefault="00646173" w:rsidP="0064617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single" w:sz="4" w:space="0" w:color="auto"/>
            </w:tcBorders>
            <w:shd w:val="clear" w:color="auto" w:fill="auto"/>
          </w:tcPr>
          <w:p w:rsidR="00646173" w:rsidRPr="00E14209" w:rsidRDefault="00646173"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646173" w:rsidRPr="00E14209" w:rsidRDefault="00B53DAD" w:rsidP="00B53DAD">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646173" w:rsidRPr="00E14209">
              <w:rPr>
                <w:rFonts w:ascii="MS UI Gothic" w:eastAsia="MS UI Gothic" w:hAnsi="MS UI Gothic" w:hint="eastAsia"/>
                <w:color w:val="000000" w:themeColor="text1"/>
                <w:sz w:val="16"/>
                <w:szCs w:val="18"/>
              </w:rPr>
              <w:t>第113条第1項）</w:t>
            </w:r>
          </w:p>
          <w:p w:rsidR="00646173" w:rsidRPr="00E14209" w:rsidRDefault="00646173"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B53DAD" w:rsidRPr="00E14209" w:rsidRDefault="00B53DAD"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646173" w:rsidRPr="00E14209" w:rsidRDefault="00B53DAD" w:rsidP="00646173">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646173" w:rsidRPr="00E14209">
              <w:rPr>
                <w:rFonts w:ascii="MS UI Gothic" w:eastAsia="MS UI Gothic" w:hAnsi="MS UI Gothic" w:hint="eastAsia"/>
                <w:color w:val="000000" w:themeColor="text1"/>
                <w:sz w:val="16"/>
                <w:szCs w:val="18"/>
              </w:rPr>
              <w:t>第103条</w:t>
            </w:r>
            <w:r w:rsidRPr="00E14209">
              <w:rPr>
                <w:rFonts w:ascii="MS UI Gothic" w:eastAsia="MS UI Gothic" w:hAnsi="MS UI Gothic" w:hint="eastAsia"/>
                <w:color w:val="000000" w:themeColor="text1"/>
                <w:sz w:val="16"/>
                <w:szCs w:val="18"/>
              </w:rPr>
              <w:t>）</w:t>
            </w:r>
          </w:p>
        </w:tc>
      </w:tr>
      <w:tr w:rsidR="000E5C37" w:rsidRPr="00E14209" w:rsidTr="002A3FDC">
        <w:tc>
          <w:tcPr>
            <w:tcW w:w="1245" w:type="dxa"/>
            <w:tcBorders>
              <w:top w:val="single" w:sz="4" w:space="0" w:color="auto"/>
              <w:bottom w:val="nil"/>
            </w:tcBorders>
            <w:shd w:val="clear" w:color="auto" w:fill="auto"/>
          </w:tcPr>
          <w:p w:rsidR="000E5C37" w:rsidRPr="00E14209" w:rsidRDefault="000E5C37" w:rsidP="000E5C37">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非常災害に際して必要な具体的計画の策定、関係機関への通報及び連携体制の整備、避難、救出訓練の実施等の対策の万全を期さなければなりません。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266" w:type="dxa"/>
            <w:tcBorders>
              <w:top w:val="nil"/>
              <w:bottom w:val="single" w:sz="4" w:space="0" w:color="auto"/>
            </w:tcBorders>
          </w:tcPr>
          <w:p w:rsidR="000E5C37" w:rsidRPr="00E14209" w:rsidRDefault="000E5C37" w:rsidP="000E5C37">
            <w:pPr>
              <w:autoSpaceDE w:val="0"/>
              <w:autoSpaceDN w:val="0"/>
              <w:ind w:left="132" w:hanging="132"/>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Pr="00E14209">
              <w:rPr>
                <w:rFonts w:ascii="MS UI Gothic" w:eastAsia="MS UI Gothic" w:hAnsi="MS UI Gothic"/>
                <w:color w:val="000000" w:themeColor="text1"/>
                <w:sz w:val="16"/>
                <w:szCs w:val="18"/>
              </w:rPr>
              <w:t>平11老企25第</w:t>
            </w:r>
            <w:r w:rsidRPr="00E14209">
              <w:rPr>
                <w:rFonts w:ascii="MS UI Gothic" w:eastAsia="MS UI Gothic" w:hAnsi="MS UI Gothic" w:hint="eastAsia"/>
                <w:color w:val="000000" w:themeColor="text1"/>
                <w:sz w:val="16"/>
                <w:szCs w:val="18"/>
              </w:rPr>
              <w:t>3</w:t>
            </w:r>
            <w:r w:rsidRPr="00E14209">
              <w:rPr>
                <w:rFonts w:ascii="MS UI Gothic" w:eastAsia="MS UI Gothic" w:hAnsi="MS UI Gothic"/>
                <w:color w:val="000000" w:themeColor="text1"/>
                <w:sz w:val="16"/>
                <w:szCs w:val="18"/>
              </w:rPr>
              <w:t>の</w:t>
            </w:r>
            <w:r w:rsidRPr="00E14209">
              <w:rPr>
                <w:rFonts w:ascii="MS UI Gothic" w:eastAsia="MS UI Gothic" w:hAnsi="MS UI Gothic" w:hint="eastAsia"/>
                <w:color w:val="000000" w:themeColor="text1"/>
                <w:sz w:val="16"/>
                <w:szCs w:val="18"/>
              </w:rPr>
              <w:t>6</w:t>
            </w:r>
            <w:r w:rsidRPr="00E14209">
              <w:rPr>
                <w:rFonts w:ascii="MS UI Gothic" w:eastAsia="MS UI Gothic" w:hAnsi="MS UI Gothic"/>
                <w:color w:val="000000" w:themeColor="text1"/>
                <w:sz w:val="16"/>
                <w:szCs w:val="18"/>
              </w:rPr>
              <w:t>の3(</w:t>
            </w:r>
            <w:r w:rsidRPr="00E14209">
              <w:rPr>
                <w:rFonts w:ascii="MS UI Gothic" w:eastAsia="MS UI Gothic" w:hAnsi="MS UI Gothic" w:hint="eastAsia"/>
                <w:color w:val="000000" w:themeColor="text1"/>
                <w:sz w:val="16"/>
                <w:szCs w:val="18"/>
              </w:rPr>
              <w:t>7</w:t>
            </w:r>
            <w:r w:rsidRPr="00E14209">
              <w:rPr>
                <w:rFonts w:ascii="MS UI Gothic" w:eastAsia="MS UI Gothic" w:hAnsi="MS UI Gothic"/>
                <w:color w:val="000000" w:themeColor="text1"/>
                <w:sz w:val="16"/>
                <w:szCs w:val="18"/>
              </w:rPr>
              <w:t>)</w:t>
            </w:r>
            <w:r w:rsidRPr="00E14209">
              <w:rPr>
                <w:rFonts w:ascii="MS UI Gothic" w:eastAsia="MS UI Gothic" w:hAnsi="MS UI Gothic" w:hint="eastAsia"/>
                <w:color w:val="000000" w:themeColor="text1"/>
                <w:sz w:val="16"/>
                <w:szCs w:val="18"/>
              </w:rPr>
              <w:t>）</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②　非常災害に関する具体的計画の作成に当たっては、事業所の立地状況等を勘案し、発生することが予測される非常災害の種類に応じたものとしていますか。</w:t>
            </w:r>
          </w:p>
        </w:tc>
        <w:tc>
          <w:tcPr>
            <w:tcW w:w="1266" w:type="dxa"/>
            <w:tcBorders>
              <w:top w:val="single" w:sz="4" w:space="0" w:color="auto"/>
              <w:bottom w:val="nil"/>
            </w:tcBorders>
            <w:shd w:val="clear" w:color="auto" w:fill="auto"/>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準用（第113条第2項）</w:t>
            </w:r>
          </w:p>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【独自基準（市・県）】</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266" w:type="dxa"/>
            <w:tcBorders>
              <w:top w:val="nil"/>
              <w:bottom w:val="nil"/>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③　訓練は、地域住民及び消防団その他の関係機関と連携して行うよう努めていますか。</w:t>
            </w:r>
          </w:p>
        </w:tc>
        <w:tc>
          <w:tcPr>
            <w:tcW w:w="1266" w:type="dxa"/>
            <w:tcBorders>
              <w:top w:val="single" w:sz="4" w:space="0" w:color="auto"/>
              <w:bottom w:val="nil"/>
            </w:tcBorders>
            <w:shd w:val="clear" w:color="auto" w:fill="auto"/>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準用（条例第113条第3項）</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266" w:type="dxa"/>
            <w:tcBorders>
              <w:top w:val="nil"/>
              <w:bottom w:val="nil"/>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④　非常災害の際に利用者及び従業者が必要とする飲料水、食糧、日用品その他の物資及び防災に関する資機材の備蓄、整備及び点検を行うよう努めていますか。</w:t>
            </w:r>
          </w:p>
        </w:tc>
        <w:tc>
          <w:tcPr>
            <w:tcW w:w="1266" w:type="dxa"/>
            <w:tcBorders>
              <w:top w:val="single" w:sz="4" w:space="0" w:color="auto"/>
              <w:bottom w:val="nil"/>
            </w:tcBorders>
            <w:shd w:val="clear" w:color="auto" w:fill="auto"/>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条例134条</w:t>
            </w:r>
          </w:p>
          <w:p w:rsidR="000E5C37" w:rsidRPr="00E14209" w:rsidRDefault="000E5C37" w:rsidP="000E5C37">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準用（条例第113条第4項）</w:t>
            </w:r>
          </w:p>
          <w:p w:rsidR="000E5C37" w:rsidRPr="00E14209" w:rsidRDefault="000E5C37" w:rsidP="000E5C37">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【独自基準（市・県）】</w:t>
            </w:r>
          </w:p>
        </w:tc>
      </w:tr>
      <w:tr w:rsidR="000E5C37" w:rsidRPr="00E14209" w:rsidTr="002A3FDC">
        <w:tc>
          <w:tcPr>
            <w:tcW w:w="1245" w:type="dxa"/>
            <w:tcBorders>
              <w:top w:val="nil"/>
              <w:bottom w:val="nil"/>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④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0E5C37" w:rsidRPr="00E14209" w:rsidRDefault="000E5C37" w:rsidP="000E5C37">
            <w:pPr>
              <w:adjustRightInd w:val="0"/>
              <w:ind w:left="166"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0E5C37" w:rsidRPr="00E14209" w:rsidRDefault="000E5C37" w:rsidP="000E5C37">
            <w:pPr>
              <w:adjustRightInd w:val="0"/>
              <w:ind w:left="166" w:firstLineChars="100" w:firstLine="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通所による利用者に対する備えについては、当該事業所における利用者の状況、居宅の場所等を勘案し、帰宅が困難となる者を想定して行うものとします。　</w:t>
            </w:r>
          </w:p>
        </w:tc>
        <w:tc>
          <w:tcPr>
            <w:tcW w:w="1266" w:type="dxa"/>
            <w:tcBorders>
              <w:top w:val="nil"/>
              <w:bottom w:val="nil"/>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rPr>
          <w:trHeight w:val="1108"/>
        </w:trPr>
        <w:tc>
          <w:tcPr>
            <w:tcW w:w="1245" w:type="dxa"/>
            <w:tcBorders>
              <w:top w:val="nil"/>
              <w:bottom w:val="single" w:sz="4" w:space="0" w:color="auto"/>
            </w:tcBorders>
          </w:tcPr>
          <w:p w:rsidR="000E5C37" w:rsidRPr="00E14209" w:rsidRDefault="000E5C37" w:rsidP="000E5C37">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0E5C37" w:rsidRPr="00E14209" w:rsidRDefault="000E5C37" w:rsidP="000E5C37">
            <w:pPr>
              <w:adjustRightInd w:val="0"/>
              <w:ind w:left="210" w:hangingChars="100" w:hanging="210"/>
              <w:contextualSpacing/>
              <w:rPr>
                <w:rFonts w:ascii="MS UI Gothic" w:eastAsia="MS UI Gothic" w:hAnsi="MS UI Gothic" w:cs="ＭＳ 明朝"/>
                <w:color w:val="000000" w:themeColor="text1"/>
                <w:szCs w:val="21"/>
              </w:rPr>
            </w:pPr>
            <w:r w:rsidRPr="00E14209">
              <w:rPr>
                <w:rFonts w:ascii="MS UI Gothic" w:eastAsia="MS UI Gothic" w:hAnsi="MS UI Gothic" w:cs="ＭＳ 明朝" w:hint="eastAsia"/>
                <w:color w:val="000000" w:themeColor="text1"/>
                <w:szCs w:val="21"/>
              </w:rPr>
              <w:t xml:space="preserve">※　非常災害対策については「社会福祉施設等における非常災害対策計画策定の手引」（平成２９年３月　山梨県福祉保健部）等を参考としてください。　　</w:t>
            </w:r>
          </w:p>
        </w:tc>
        <w:tc>
          <w:tcPr>
            <w:tcW w:w="1266" w:type="dxa"/>
            <w:tcBorders>
              <w:top w:val="nil"/>
              <w:bottom w:val="single" w:sz="4" w:space="0" w:color="auto"/>
            </w:tcBorders>
          </w:tcPr>
          <w:p w:rsidR="000E5C37" w:rsidRPr="00E14209" w:rsidRDefault="000E5C37" w:rsidP="000E5C37">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0E5C37" w:rsidRPr="00E14209" w:rsidRDefault="000E5C37" w:rsidP="000E5C37">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0E5C37" w:rsidRPr="00E14209" w:rsidTr="002A3FDC">
        <w:trPr>
          <w:trHeight w:val="591"/>
        </w:trPr>
        <w:tc>
          <w:tcPr>
            <w:tcW w:w="1245" w:type="dxa"/>
            <w:tcBorders>
              <w:bottom w:val="nil"/>
            </w:tcBorders>
          </w:tcPr>
          <w:p w:rsidR="000E5C37" w:rsidRPr="00E14209" w:rsidRDefault="006D63B2" w:rsidP="000E5C37">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33</w:t>
            </w:r>
          </w:p>
          <w:p w:rsidR="000E5C37" w:rsidRPr="00E14209" w:rsidRDefault="000E5C37" w:rsidP="006D63B2">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衛生管理等</w:t>
            </w:r>
          </w:p>
        </w:tc>
        <w:tc>
          <w:tcPr>
            <w:tcW w:w="6703" w:type="dxa"/>
            <w:gridSpan w:val="3"/>
            <w:tcBorders>
              <w:bottom w:val="dotted" w:sz="4" w:space="0" w:color="auto"/>
            </w:tcBorders>
          </w:tcPr>
          <w:p w:rsidR="000E5C37" w:rsidRPr="00E14209" w:rsidRDefault="000E5C37" w:rsidP="000E5C37">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1266" w:type="dxa"/>
            <w:tcBorders>
              <w:bottom w:val="nil"/>
            </w:tcBorders>
          </w:tcPr>
          <w:p w:rsidR="000E5C37" w:rsidRPr="00E14209" w:rsidRDefault="000E5C37" w:rsidP="000E5C37">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0E5C37" w:rsidRPr="00E14209" w:rsidRDefault="000E5C37" w:rsidP="00F8625D">
            <w:pPr>
              <w:spacing w:line="18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条例第132条第1項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第118条</w:t>
            </w: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次の点に留意してください。</w:t>
            </w:r>
          </w:p>
          <w:p w:rsidR="00F8625D" w:rsidRPr="00E14209" w:rsidRDefault="00F8625D" w:rsidP="00F8625D">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食中毒及び感染症の発生を防止するための措置等について、必要に応じて保健所の助言、指導を求めるとともに、常に密接な連携を保つこと。</w:t>
            </w:r>
          </w:p>
          <w:p w:rsidR="00F8625D" w:rsidRPr="00E14209" w:rsidRDefault="00F8625D" w:rsidP="00F8625D">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p w:rsidR="00F8625D" w:rsidRPr="00E14209" w:rsidRDefault="00F8625D" w:rsidP="00F8625D">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医薬品の管理については、当該通所リハビリテーション事業所の実情に応じ、地域の薬局の薬剤師の協力を得て行うことも考えられること。</w:t>
            </w:r>
          </w:p>
          <w:p w:rsidR="00F8625D" w:rsidRPr="00E14209" w:rsidRDefault="00F8625D" w:rsidP="00F8625D">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エ　空調設備等により施設内の適温の確保に努めること。　　　</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F8625D" w:rsidRPr="00E14209" w:rsidRDefault="00F8625D" w:rsidP="00F8625D">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第3の7の3(5)</w:t>
            </w: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イに掲げる感染症等については、以下の通知等に基づき発生及びまん延を防止するための措置を徹底していください。</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「介護現場における感染対策の手引き（第２版）」（令和3年3月厚生労働省老健局）</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「高齢者介護施設における感染対策マニュアル改訂版」（2019年3月厚労省老人保健健康等増進事業）</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「老人ホーム等における食中毒予防の徹底について」（平成28年9月16日厚労省通知）</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「大量調理施設衛生管理マニュアル」（平成9年3月24日厚労省通知　別添）</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「高齢者施設における感染性胃腸炎の発生・まん延防止の徹底について」(平成17年1月10日厚労省通知)）</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「インフルエンザ施設内感染予防の手引」（平成25年11月改定　厚生労働省健康局結核感染症課・日本医師会感染症危機管理対策室）</w:t>
            </w:r>
          </w:p>
          <w:p w:rsidR="00F8625D" w:rsidRPr="00E14209" w:rsidRDefault="00F8625D" w:rsidP="00F8625D">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「社会福祉施設におけるレジオネラ症防止対策について」（平成11年11月26日厚生省通知）</w:t>
            </w:r>
          </w:p>
          <w:p w:rsidR="00F8625D" w:rsidRPr="00E14209" w:rsidRDefault="00F8625D" w:rsidP="00F8625D">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「社会福祉施設等におけるレジオネラ症防止対策マニュアルについて」（平成13年9月11日厚労省通知）</w:t>
            </w:r>
          </w:p>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「レジオネラ症を予防するために必要な措置に関する技術上の指針」（平成15年厚労省告示264）</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F8625D" w:rsidRPr="00E14209" w:rsidRDefault="00F8625D" w:rsidP="00203A50">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203A50" w:rsidRPr="00E14209">
              <w:rPr>
                <w:rFonts w:ascii="MS UI Gothic" w:eastAsia="MS UI Gothic" w:hAnsi="MS UI Gothic" w:hint="eastAsia"/>
                <w:color w:val="000000" w:themeColor="text1"/>
                <w:szCs w:val="21"/>
              </w:rPr>
              <w:t>エ</w:t>
            </w:r>
            <w:r w:rsidRPr="00E14209">
              <w:rPr>
                <w:rFonts w:ascii="MS UI Gothic" w:eastAsia="MS UI Gothic" w:hAnsi="MS UI Gothic" w:hint="eastAsia"/>
                <w:color w:val="000000" w:themeColor="text1"/>
                <w:szCs w:val="21"/>
              </w:rPr>
              <w:t>については、施設内の適当な場所に温度計、湿度計を設置し、客観的に温度、湿度の管理を行ってください。</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常時使用する労働者に対し、</w:t>
            </w:r>
            <w:r w:rsidR="00203A50" w:rsidRPr="00E14209">
              <w:rPr>
                <w:rFonts w:ascii="MS UI Gothic" w:eastAsia="MS UI Gothic" w:hAnsi="MS UI Gothic" w:hint="eastAsia"/>
                <w:color w:val="000000" w:themeColor="text1"/>
                <w:szCs w:val="21"/>
              </w:rPr>
              <w:t>１</w:t>
            </w:r>
            <w:r w:rsidRPr="00E14209">
              <w:rPr>
                <w:rFonts w:ascii="MS UI Gothic" w:eastAsia="MS UI Gothic" w:hAnsi="MS UI Gothic" w:hint="eastAsia"/>
                <w:color w:val="000000" w:themeColor="text1"/>
                <w:szCs w:val="21"/>
              </w:rPr>
              <w:t>年以内ごとに</w:t>
            </w:r>
            <w:r w:rsidR="00203A50" w:rsidRPr="00E14209">
              <w:rPr>
                <w:rFonts w:ascii="MS UI Gothic" w:eastAsia="MS UI Gothic" w:hAnsi="MS UI Gothic" w:hint="eastAsia"/>
                <w:color w:val="000000" w:themeColor="text1"/>
                <w:szCs w:val="21"/>
              </w:rPr>
              <w:t>１</w:t>
            </w:r>
            <w:r w:rsidRPr="00E14209">
              <w:rPr>
                <w:rFonts w:ascii="MS UI Gothic" w:eastAsia="MS UI Gothic" w:hAnsi="MS UI Gothic" w:hint="eastAsia"/>
                <w:color w:val="000000" w:themeColor="text1"/>
                <w:szCs w:val="21"/>
              </w:rPr>
              <w:t>回（ただし、深夜業労働者等は６ヶ月以内ごとに</w:t>
            </w:r>
            <w:r w:rsidR="00203A50" w:rsidRPr="00E14209">
              <w:rPr>
                <w:rFonts w:ascii="MS UI Gothic" w:eastAsia="MS UI Gothic" w:hAnsi="MS UI Gothic" w:hint="eastAsia"/>
                <w:color w:val="000000" w:themeColor="text1"/>
                <w:szCs w:val="21"/>
              </w:rPr>
              <w:t>１</w:t>
            </w:r>
            <w:r w:rsidRPr="00E14209">
              <w:rPr>
                <w:rFonts w:ascii="MS UI Gothic" w:eastAsia="MS UI Gothic" w:hAnsi="MS UI Gothic" w:hint="eastAsia"/>
                <w:color w:val="000000" w:themeColor="text1"/>
                <w:szCs w:val="21"/>
              </w:rPr>
              <w:t>回）、定期に健康診断を実施しなければなりません。</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F8625D" w:rsidRPr="00E14209" w:rsidTr="002A3FDC">
        <w:trPr>
          <w:trHeight w:val="591"/>
        </w:trPr>
        <w:tc>
          <w:tcPr>
            <w:tcW w:w="1245" w:type="dxa"/>
            <w:tcBorders>
              <w:top w:val="nil"/>
              <w:bottom w:val="nil"/>
            </w:tcBorders>
          </w:tcPr>
          <w:p w:rsidR="00F8625D" w:rsidRPr="00E14209" w:rsidRDefault="00F8625D" w:rsidP="00F8625D">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F8625D" w:rsidRPr="00E14209" w:rsidRDefault="00F8625D" w:rsidP="00F8625D">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洗所等の従業者共用のタオルは、感染源のとして感染拡大の恐れがありますので、使用しないでください。</w:t>
            </w:r>
          </w:p>
        </w:tc>
        <w:tc>
          <w:tcPr>
            <w:tcW w:w="1266" w:type="dxa"/>
            <w:tcBorders>
              <w:top w:val="nil"/>
              <w:bottom w:val="nil"/>
            </w:tcBorders>
          </w:tcPr>
          <w:p w:rsidR="00F8625D" w:rsidRPr="00E14209" w:rsidRDefault="00F8625D" w:rsidP="00F8625D">
            <w:pPr>
              <w:jc w:val="center"/>
              <w:rPr>
                <w:rFonts w:ascii="MS UI Gothic" w:eastAsia="MS UI Gothic" w:hAnsi="MS UI Gothic"/>
                <w:color w:val="000000" w:themeColor="text1"/>
                <w:w w:val="83"/>
                <w:kern w:val="0"/>
                <w:sz w:val="20"/>
              </w:rPr>
            </w:pPr>
          </w:p>
        </w:tc>
        <w:tc>
          <w:tcPr>
            <w:tcW w:w="1559" w:type="dxa"/>
            <w:tcBorders>
              <w:top w:val="nil"/>
              <w:bottom w:val="nil"/>
            </w:tcBorders>
          </w:tcPr>
          <w:p w:rsidR="00F8625D" w:rsidRPr="00E14209" w:rsidRDefault="00F8625D" w:rsidP="00F8625D">
            <w:pPr>
              <w:spacing w:line="180" w:lineRule="exact"/>
              <w:rPr>
                <w:rFonts w:ascii="MS UI Gothic" w:eastAsia="MS UI Gothic" w:hAnsi="MS UI Gothic"/>
                <w:color w:val="000000" w:themeColor="text1"/>
                <w:sz w:val="16"/>
                <w:szCs w:val="18"/>
              </w:rPr>
            </w:pPr>
          </w:p>
        </w:tc>
      </w:tr>
      <w:tr w:rsidR="00397F46" w:rsidRPr="00E14209" w:rsidTr="002A3FDC">
        <w:trPr>
          <w:trHeight w:val="96"/>
        </w:trPr>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nil"/>
            </w:tcBorders>
          </w:tcPr>
          <w:p w:rsidR="00397F46" w:rsidRPr="00E14209" w:rsidRDefault="00397F46" w:rsidP="00397F46">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②　</w:t>
            </w:r>
            <w:r w:rsidRPr="00E14209">
              <w:rPr>
                <w:rFonts w:ascii="MS UI Gothic" w:eastAsia="MS UI Gothic" w:hAnsi="MS UI Gothic"/>
                <w:color w:val="000000" w:themeColor="text1"/>
                <w:szCs w:val="21"/>
              </w:rPr>
              <w:t>当該事業所において感染症が発生し、又はまん延しないように</w:t>
            </w:r>
            <w:r w:rsidRPr="00E14209">
              <w:rPr>
                <w:rFonts w:ascii="MS UI Gothic" w:eastAsia="MS UI Gothic" w:hAnsi="MS UI Gothic" w:hint="eastAsia"/>
                <w:color w:val="000000" w:themeColor="text1"/>
                <w:szCs w:val="21"/>
              </w:rPr>
              <w:t>、次のアからウに掲げる措置を講じているか点検してください</w:t>
            </w:r>
            <w:r w:rsidRPr="00E14209">
              <w:rPr>
                <w:rFonts w:ascii="MS UI Gothic" w:eastAsia="MS UI Gothic" w:hAnsi="MS UI Gothic"/>
                <w:color w:val="000000" w:themeColor="text1"/>
                <w:szCs w:val="21"/>
              </w:rPr>
              <w:t>。</w:t>
            </w:r>
          </w:p>
          <w:p w:rsidR="00397F46" w:rsidRPr="00E14209" w:rsidRDefault="00397F46" w:rsidP="00397F46">
            <w:pPr>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なお、アからウについては、他のサービス事業者との連携により行うことも差し支えありません。　　</w:t>
            </w:r>
          </w:p>
        </w:tc>
        <w:tc>
          <w:tcPr>
            <w:tcW w:w="1266" w:type="dxa"/>
            <w:tcBorders>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 w:val="16"/>
                <w:szCs w:val="21"/>
              </w:rPr>
            </w:pPr>
          </w:p>
        </w:tc>
        <w:tc>
          <w:tcPr>
            <w:tcW w:w="1559" w:type="dxa"/>
            <w:tcBorders>
              <w:top w:val="single" w:sz="4" w:space="0" w:color="auto"/>
              <w:bottom w:val="nil"/>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p>
        </w:tc>
      </w:tr>
      <w:tr w:rsidR="00397F46" w:rsidRPr="00E14209" w:rsidTr="002A3FDC">
        <w:trPr>
          <w:trHeight w:val="423"/>
        </w:trPr>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single" w:sz="4" w:space="0" w:color="auto"/>
            </w:tcBorders>
          </w:tcPr>
          <w:p w:rsidR="00397F46" w:rsidRPr="00E14209" w:rsidRDefault="00397F46" w:rsidP="00397F46">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【努力義務】</w:t>
            </w:r>
          </w:p>
          <w:p w:rsidR="00397F46" w:rsidRPr="00E14209" w:rsidRDefault="00397F46" w:rsidP="00397F46">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当該事項の適用にあたっては、３年間の経過措置が設けられており、令和６年３月３１日までは努力義務とします。</w:t>
            </w:r>
          </w:p>
        </w:tc>
        <w:tc>
          <w:tcPr>
            <w:tcW w:w="1266" w:type="dxa"/>
            <w:tcBorders>
              <w:top w:val="nil"/>
              <w:bottom w:val="single" w:sz="4" w:space="0" w:color="auto"/>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 w:val="16"/>
                <w:szCs w:val="21"/>
              </w:rPr>
            </w:pPr>
          </w:p>
        </w:tc>
        <w:tc>
          <w:tcPr>
            <w:tcW w:w="1559" w:type="dxa"/>
            <w:tcBorders>
              <w:top w:val="nil"/>
              <w:bottom w:val="single" w:sz="4" w:space="0" w:color="auto"/>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令3厚労令9</w:t>
            </w:r>
          </w:p>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附則第4条</w:t>
            </w: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397F46" w:rsidRPr="00E14209" w:rsidRDefault="00397F46" w:rsidP="00397F46">
            <w:pPr>
              <w:tabs>
                <w:tab w:val="left" w:pos="876"/>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通所</w:t>
            </w:r>
            <w:r w:rsidR="00664876"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hint="eastAsia"/>
                <w:color w:val="000000" w:themeColor="text1"/>
                <w:szCs w:val="21"/>
              </w:rPr>
              <w:t>従業者に周知徹底を図っていますか。</w:t>
            </w:r>
            <w:r w:rsidRPr="00E14209">
              <w:rPr>
                <w:rFonts w:ascii="MS UI Gothic" w:eastAsia="MS UI Gothic" w:hAnsi="MS UI Gothic"/>
                <w:color w:val="000000" w:themeColor="text1"/>
                <w:szCs w:val="21"/>
              </w:rPr>
              <w:tab/>
            </w:r>
            <w:r w:rsidRPr="00E14209">
              <w:rPr>
                <w:rFonts w:ascii="MS UI Gothic" w:eastAsia="MS UI Gothic" w:hAnsi="MS UI Gothic"/>
                <w:color w:val="000000" w:themeColor="text1"/>
                <w:szCs w:val="21"/>
              </w:rPr>
              <w:tab/>
            </w:r>
          </w:p>
        </w:tc>
        <w:tc>
          <w:tcPr>
            <w:tcW w:w="1266" w:type="dxa"/>
            <w:tcBorders>
              <w:top w:val="single" w:sz="4" w:space="0" w:color="auto"/>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第1号</w:t>
            </w: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397F46" w:rsidRPr="00E14209" w:rsidRDefault="00397F46" w:rsidP="00F13B0C">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266" w:type="dxa"/>
            <w:tcBorders>
              <w:top w:val="nil"/>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397F46" w:rsidRPr="00E14209" w:rsidRDefault="00F13B0C" w:rsidP="00F13B0C">
            <w:pPr>
              <w:adjustRightInd w:val="0"/>
              <w:spacing w:line="200" w:lineRule="exact"/>
              <w:contextualSpacing/>
              <w:rPr>
                <w:rFonts w:ascii="MS UI Gothic" w:eastAsia="MS UI Gothic" w:hAnsi="MS UI Gothic"/>
                <w:color w:val="000000" w:themeColor="text1"/>
                <w:sz w:val="18"/>
                <w:szCs w:val="18"/>
              </w:rPr>
            </w:pPr>
            <w:r w:rsidRPr="00E14209">
              <w:rPr>
                <w:rFonts w:ascii="MS UI Gothic" w:eastAsia="MS UI Gothic" w:hAnsi="MS UI Gothic" w:hint="eastAsia"/>
                <w:color w:val="000000" w:themeColor="text1"/>
                <w:sz w:val="16"/>
                <w:szCs w:val="18"/>
              </w:rPr>
              <w:t>準用（</w:t>
            </w:r>
            <w:r w:rsidR="00397F46" w:rsidRPr="00E14209">
              <w:rPr>
                <w:rFonts w:ascii="MS UI Gothic" w:eastAsia="MS UI Gothic" w:hAnsi="MS UI Gothic"/>
                <w:color w:val="000000" w:themeColor="text1"/>
                <w:sz w:val="16"/>
                <w:szCs w:val="18"/>
              </w:rPr>
              <w:t>平11老企25</w:t>
            </w:r>
            <w:r w:rsidR="00397F46" w:rsidRPr="00E14209">
              <w:rPr>
                <w:rFonts w:ascii="MS UI Gothic" w:eastAsia="MS UI Gothic" w:hAnsi="MS UI Gothic" w:hint="eastAsia"/>
                <w:color w:val="000000" w:themeColor="text1"/>
                <w:sz w:val="16"/>
                <w:szCs w:val="18"/>
              </w:rPr>
              <w:t>第3</w:t>
            </w:r>
            <w:r w:rsidR="00AC6FBE" w:rsidRPr="00E14209">
              <w:rPr>
                <w:rFonts w:ascii="MS UI Gothic" w:eastAsia="MS UI Gothic" w:hAnsi="MS UI Gothic" w:hint="eastAsia"/>
                <w:color w:val="000000" w:themeColor="text1"/>
                <w:sz w:val="16"/>
                <w:szCs w:val="18"/>
              </w:rPr>
              <w:t>の6</w:t>
            </w:r>
            <w:r w:rsidR="00397F46" w:rsidRPr="00E14209">
              <w:rPr>
                <w:rFonts w:ascii="MS UI Gothic" w:eastAsia="MS UI Gothic" w:hAnsi="MS UI Gothic" w:hint="eastAsia"/>
                <w:color w:val="000000" w:themeColor="text1"/>
                <w:sz w:val="16"/>
                <w:szCs w:val="18"/>
              </w:rPr>
              <w:t>の3(8)②イ</w:t>
            </w:r>
            <w:r w:rsidRPr="00E14209">
              <w:rPr>
                <w:rFonts w:ascii="MS UI Gothic" w:eastAsia="MS UI Gothic" w:hAnsi="MS UI Gothic" w:hint="eastAsia"/>
                <w:color w:val="000000" w:themeColor="text1"/>
                <w:sz w:val="16"/>
                <w:szCs w:val="18"/>
              </w:rPr>
              <w:t>）</w:t>
            </w: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397F46" w:rsidRPr="00E14209" w:rsidRDefault="00397F46" w:rsidP="00397F46">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bottom w:val="nil"/>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8"/>
                <w:szCs w:val="18"/>
              </w:rPr>
            </w:pPr>
          </w:p>
        </w:tc>
      </w:tr>
      <w:tr w:rsidR="00397F46" w:rsidRPr="00E14209" w:rsidTr="002A3FDC">
        <w:tc>
          <w:tcPr>
            <w:tcW w:w="1245" w:type="dxa"/>
            <w:tcBorders>
              <w:top w:val="nil"/>
              <w:bottom w:val="nil"/>
            </w:tcBorders>
          </w:tcPr>
          <w:p w:rsidR="00397F46" w:rsidRPr="00E14209" w:rsidRDefault="00397F46" w:rsidP="00397F46">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single" w:sz="4" w:space="0" w:color="auto"/>
            </w:tcBorders>
          </w:tcPr>
          <w:p w:rsidR="00397F46" w:rsidRPr="00E14209" w:rsidRDefault="00397F46" w:rsidP="00397F46">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266" w:type="dxa"/>
            <w:tcBorders>
              <w:top w:val="nil"/>
              <w:bottom w:val="single" w:sz="4" w:space="0" w:color="auto"/>
            </w:tcBorders>
          </w:tcPr>
          <w:p w:rsidR="00397F46" w:rsidRPr="00E14209" w:rsidRDefault="00397F46" w:rsidP="00397F46">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397F46" w:rsidRPr="00E14209" w:rsidRDefault="00397F46" w:rsidP="00397F46">
            <w:pPr>
              <w:adjustRightInd w:val="0"/>
              <w:spacing w:line="200" w:lineRule="exact"/>
              <w:ind w:left="137" w:hanging="137"/>
              <w:contextualSpacing/>
              <w:rPr>
                <w:rFonts w:ascii="MS UI Gothic" w:eastAsia="MS UI Gothic" w:hAnsi="MS UI Gothic"/>
                <w:color w:val="000000" w:themeColor="text1"/>
                <w:sz w:val="18"/>
                <w:szCs w:val="18"/>
              </w:rPr>
            </w:pPr>
          </w:p>
        </w:tc>
      </w:tr>
      <w:tr w:rsidR="00F13B0C" w:rsidRPr="00E14209" w:rsidTr="002A3FDC">
        <w:tc>
          <w:tcPr>
            <w:tcW w:w="1245" w:type="dxa"/>
            <w:tcBorders>
              <w:top w:val="nil"/>
              <w:bottom w:val="nil"/>
            </w:tcBorders>
          </w:tcPr>
          <w:p w:rsidR="00F13B0C" w:rsidRPr="00E14209" w:rsidRDefault="00F13B0C" w:rsidP="00F13B0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F13B0C" w:rsidRPr="00E14209" w:rsidRDefault="00F13B0C" w:rsidP="00F13B0C">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事業所における感染症の予防及びまん延防止のための指針を整備していますか。</w:t>
            </w:r>
          </w:p>
        </w:tc>
        <w:tc>
          <w:tcPr>
            <w:tcW w:w="1266" w:type="dxa"/>
            <w:tcBorders>
              <w:top w:val="single" w:sz="4" w:space="0" w:color="auto"/>
              <w:bottom w:val="nil"/>
            </w:tcBorders>
          </w:tcPr>
          <w:p w:rsidR="00F13B0C" w:rsidRPr="00E14209" w:rsidRDefault="00F13B0C" w:rsidP="00F13B0C">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F13B0C" w:rsidRPr="00E14209" w:rsidRDefault="00F13B0C" w:rsidP="00F13B0C">
            <w:pPr>
              <w:adjustRightIn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F13B0C" w:rsidRPr="00E14209" w:rsidRDefault="00F13B0C" w:rsidP="00F13B0C">
            <w:pPr>
              <w:adjustRightInd w:val="0"/>
              <w:spacing w:line="200" w:lineRule="exact"/>
              <w:contextualSpacing/>
              <w:rPr>
                <w:rFonts w:ascii="MS UI Gothic" w:eastAsia="MS UI Gothic" w:hAnsi="MS UI Gothic"/>
                <w:color w:val="000000" w:themeColor="text1"/>
                <w:sz w:val="18"/>
                <w:szCs w:val="18"/>
              </w:rPr>
            </w:pPr>
            <w:r w:rsidRPr="00E14209">
              <w:rPr>
                <w:rFonts w:ascii="MS UI Gothic" w:eastAsia="MS UI Gothic" w:hAnsi="MS UI Gothic" w:hint="eastAsia"/>
                <w:color w:val="000000" w:themeColor="text1"/>
                <w:sz w:val="16"/>
                <w:szCs w:val="18"/>
              </w:rPr>
              <w:t>第2号</w:t>
            </w:r>
          </w:p>
        </w:tc>
      </w:tr>
      <w:tr w:rsidR="00F13B0C" w:rsidRPr="00E14209" w:rsidTr="002A3FDC">
        <w:tc>
          <w:tcPr>
            <w:tcW w:w="1245" w:type="dxa"/>
            <w:tcBorders>
              <w:top w:val="nil"/>
              <w:bottom w:val="nil"/>
            </w:tcBorders>
          </w:tcPr>
          <w:p w:rsidR="00F13B0C" w:rsidRPr="00E14209" w:rsidRDefault="00F13B0C" w:rsidP="00F13B0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single" w:sz="4" w:space="0" w:color="auto"/>
            </w:tcBorders>
          </w:tcPr>
          <w:p w:rsidR="00F13B0C" w:rsidRPr="00E14209" w:rsidRDefault="00F13B0C" w:rsidP="00F13B0C">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F13B0C" w:rsidRPr="00E14209" w:rsidRDefault="00F13B0C" w:rsidP="00F13B0C">
            <w:pPr>
              <w:tabs>
                <w:tab w:val="left" w:pos="1752"/>
              </w:tabs>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なお、それぞれの項目の記載内容の例については、「介護現場における感染対策の手引き」を参照してください。</w:t>
            </w:r>
          </w:p>
        </w:tc>
        <w:tc>
          <w:tcPr>
            <w:tcW w:w="1266" w:type="dxa"/>
            <w:tcBorders>
              <w:top w:val="nil"/>
              <w:bottom w:val="single" w:sz="4" w:space="0" w:color="auto"/>
            </w:tcBorders>
          </w:tcPr>
          <w:p w:rsidR="00F13B0C" w:rsidRPr="00E14209" w:rsidRDefault="00F13B0C" w:rsidP="00F13B0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F13B0C" w:rsidRPr="00E14209" w:rsidRDefault="0090333E" w:rsidP="0090333E">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00F13B0C" w:rsidRPr="00E14209">
              <w:rPr>
                <w:rFonts w:ascii="MS UI Gothic" w:eastAsia="MS UI Gothic" w:hAnsi="MS UI Gothic"/>
                <w:color w:val="000000" w:themeColor="text1"/>
                <w:sz w:val="16"/>
                <w:szCs w:val="18"/>
              </w:rPr>
              <w:t>平11老企25</w:t>
            </w:r>
            <w:r w:rsidR="00F13B0C" w:rsidRPr="00E14209">
              <w:rPr>
                <w:rFonts w:ascii="MS UI Gothic" w:eastAsia="MS UI Gothic" w:hAnsi="MS UI Gothic" w:hint="eastAsia"/>
                <w:color w:val="000000" w:themeColor="text1"/>
                <w:sz w:val="16"/>
                <w:szCs w:val="18"/>
              </w:rPr>
              <w:t>第3</w:t>
            </w:r>
            <w:r w:rsidRPr="00E14209">
              <w:rPr>
                <w:rFonts w:ascii="MS UI Gothic" w:eastAsia="MS UI Gothic" w:hAnsi="MS UI Gothic" w:hint="eastAsia"/>
                <w:color w:val="000000" w:themeColor="text1"/>
                <w:sz w:val="16"/>
                <w:szCs w:val="18"/>
              </w:rPr>
              <w:t>の6</w:t>
            </w:r>
            <w:r w:rsidR="00F13B0C" w:rsidRPr="00E14209">
              <w:rPr>
                <w:rFonts w:ascii="MS UI Gothic" w:eastAsia="MS UI Gothic" w:hAnsi="MS UI Gothic" w:hint="eastAsia"/>
                <w:color w:val="000000" w:themeColor="text1"/>
                <w:sz w:val="16"/>
                <w:szCs w:val="18"/>
              </w:rPr>
              <w:t>の3(8)②ロ</w:t>
            </w:r>
            <w:r w:rsidRPr="00E14209">
              <w:rPr>
                <w:rFonts w:ascii="MS UI Gothic" w:eastAsia="MS UI Gothic" w:hAnsi="MS UI Gothic" w:hint="eastAsia"/>
                <w:color w:val="000000" w:themeColor="text1"/>
                <w:sz w:val="16"/>
                <w:szCs w:val="18"/>
              </w:rPr>
              <w:t>）</w:t>
            </w:r>
          </w:p>
        </w:tc>
      </w:tr>
      <w:tr w:rsidR="0090333E" w:rsidRPr="00E14209" w:rsidTr="002A3FDC">
        <w:tc>
          <w:tcPr>
            <w:tcW w:w="1245" w:type="dxa"/>
            <w:tcBorders>
              <w:top w:val="nil"/>
              <w:bottom w:val="nil"/>
            </w:tcBorders>
          </w:tcPr>
          <w:p w:rsidR="0090333E" w:rsidRPr="00E14209" w:rsidRDefault="0090333E" w:rsidP="0090333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90333E" w:rsidRPr="00E14209" w:rsidRDefault="0090333E" w:rsidP="00664876">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事業所において、通所</w:t>
            </w:r>
            <w:r w:rsidR="00664876"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hint="eastAsia"/>
                <w:color w:val="000000" w:themeColor="text1"/>
                <w:szCs w:val="21"/>
              </w:rPr>
              <w:t>従業者に対し、感染症</w:t>
            </w:r>
            <w:r w:rsidR="00664876" w:rsidRPr="00E14209">
              <w:rPr>
                <w:rFonts w:ascii="MS UI Gothic" w:eastAsia="MS UI Gothic" w:hAnsi="MS UI Gothic" w:hint="eastAsia"/>
                <w:color w:val="000000" w:themeColor="text1"/>
                <w:szCs w:val="21"/>
              </w:rPr>
              <w:t>の予防</w:t>
            </w:r>
            <w:r w:rsidRPr="00E14209">
              <w:rPr>
                <w:rFonts w:ascii="MS UI Gothic" w:eastAsia="MS UI Gothic" w:hAnsi="MS UI Gothic" w:hint="eastAsia"/>
                <w:color w:val="000000" w:themeColor="text1"/>
                <w:szCs w:val="21"/>
              </w:rPr>
              <w:t>及びまん延</w:t>
            </w:r>
            <w:r w:rsidR="00664876" w:rsidRPr="00E14209">
              <w:rPr>
                <w:rFonts w:ascii="MS UI Gothic" w:eastAsia="MS UI Gothic" w:hAnsi="MS UI Gothic" w:hint="eastAsia"/>
                <w:color w:val="000000" w:themeColor="text1"/>
                <w:szCs w:val="21"/>
              </w:rPr>
              <w:t>の</w:t>
            </w:r>
            <w:r w:rsidRPr="00E14209">
              <w:rPr>
                <w:rFonts w:ascii="MS UI Gothic" w:eastAsia="MS UI Gothic" w:hAnsi="MS UI Gothic" w:hint="eastAsia"/>
                <w:color w:val="000000" w:themeColor="text1"/>
                <w:szCs w:val="21"/>
              </w:rPr>
              <w:t>防止のための研修及び訓練を定期的に実施</w:t>
            </w:r>
            <w:r w:rsidR="00664876" w:rsidRPr="00E14209">
              <w:rPr>
                <w:rFonts w:ascii="MS UI Gothic" w:eastAsia="MS UI Gothic" w:hAnsi="MS UI Gothic" w:hint="eastAsia"/>
                <w:color w:val="000000" w:themeColor="text1"/>
                <w:szCs w:val="21"/>
              </w:rPr>
              <w:t>していますか</w:t>
            </w:r>
            <w:r w:rsidRPr="00E14209">
              <w:rPr>
                <w:rFonts w:ascii="MS UI Gothic" w:eastAsia="MS UI Gothic" w:hAnsi="MS UI Gothic" w:hint="eastAsia"/>
                <w:color w:val="000000" w:themeColor="text1"/>
                <w:szCs w:val="21"/>
              </w:rPr>
              <w:t>。</w:t>
            </w:r>
          </w:p>
        </w:tc>
        <w:tc>
          <w:tcPr>
            <w:tcW w:w="1266" w:type="dxa"/>
            <w:tcBorders>
              <w:top w:val="single" w:sz="4" w:space="0" w:color="auto"/>
              <w:bottom w:val="nil"/>
            </w:tcBorders>
          </w:tcPr>
          <w:p w:rsidR="0090333E" w:rsidRPr="00E14209" w:rsidRDefault="0090333E" w:rsidP="0090333E">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90333E" w:rsidRPr="00E14209" w:rsidRDefault="0090333E" w:rsidP="0090333E">
            <w:pPr>
              <w:adjustRightIn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条例第1</w:t>
            </w:r>
            <w:r w:rsidRPr="00E14209">
              <w:rPr>
                <w:rFonts w:ascii="MS UI Gothic" w:eastAsia="MS UI Gothic" w:hAnsi="MS UI Gothic" w:hint="eastAsia"/>
                <w:color w:val="000000" w:themeColor="text1"/>
                <w:sz w:val="16"/>
                <w:szCs w:val="18"/>
              </w:rPr>
              <w:t>32</w:t>
            </w:r>
            <w:r w:rsidRPr="00E14209">
              <w:rPr>
                <w:rFonts w:ascii="MS UI Gothic" w:eastAsia="MS UI Gothic" w:hAnsi="MS UI Gothic"/>
                <w:color w:val="000000" w:themeColor="text1"/>
                <w:sz w:val="16"/>
                <w:szCs w:val="18"/>
              </w:rPr>
              <w:t>条第2項</w:t>
            </w:r>
          </w:p>
          <w:p w:rsidR="0090333E" w:rsidRPr="00E14209" w:rsidRDefault="0090333E" w:rsidP="0090333E">
            <w:pPr>
              <w:adjustRightInd w:val="0"/>
              <w:spacing w:line="200" w:lineRule="exact"/>
              <w:contextualSpacing/>
              <w:rPr>
                <w:rFonts w:ascii="MS UI Gothic" w:eastAsia="MS UI Gothic" w:hAnsi="MS UI Gothic"/>
                <w:color w:val="000000" w:themeColor="text1"/>
                <w:sz w:val="18"/>
                <w:szCs w:val="18"/>
              </w:rPr>
            </w:pPr>
            <w:r w:rsidRPr="00E14209">
              <w:rPr>
                <w:rFonts w:ascii="MS UI Gothic" w:eastAsia="MS UI Gothic" w:hAnsi="MS UI Gothic" w:hint="eastAsia"/>
                <w:color w:val="000000" w:themeColor="text1"/>
                <w:sz w:val="16"/>
                <w:szCs w:val="18"/>
              </w:rPr>
              <w:t>第3号</w:t>
            </w:r>
          </w:p>
        </w:tc>
      </w:tr>
      <w:tr w:rsidR="0090333E" w:rsidRPr="00E14209" w:rsidTr="002A3FDC">
        <w:tc>
          <w:tcPr>
            <w:tcW w:w="1245" w:type="dxa"/>
            <w:tcBorders>
              <w:top w:val="nil"/>
              <w:bottom w:val="nil"/>
            </w:tcBorders>
          </w:tcPr>
          <w:p w:rsidR="0090333E" w:rsidRPr="00E14209" w:rsidRDefault="0090333E" w:rsidP="0090333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9B7C9B" w:rsidRPr="00E14209" w:rsidRDefault="0090333E" w:rsidP="009B7C9B">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r w:rsidR="009B7C9B" w:rsidRPr="00E14209">
              <w:rPr>
                <w:rFonts w:ascii="MS UI Gothic" w:eastAsia="MS UI Gothic" w:hAnsi="MS UI Gothic" w:hint="eastAsia"/>
                <w:color w:val="000000" w:themeColor="text1"/>
                <w:szCs w:val="21"/>
              </w:rPr>
              <w:t xml:space="preserve">　</w:t>
            </w:r>
          </w:p>
          <w:p w:rsidR="0090333E" w:rsidRPr="00E14209" w:rsidRDefault="0090333E" w:rsidP="009B7C9B">
            <w:pPr>
              <w:tabs>
                <w:tab w:val="left" w:pos="1752"/>
              </w:tabs>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266" w:type="dxa"/>
            <w:tcBorders>
              <w:top w:val="nil"/>
              <w:bottom w:val="nil"/>
            </w:tcBorders>
          </w:tcPr>
          <w:p w:rsidR="0090333E" w:rsidRPr="00E14209" w:rsidRDefault="0090333E" w:rsidP="0090333E">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90333E" w:rsidRPr="00E14209" w:rsidRDefault="0090333E" w:rsidP="0090333E">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w:t>
            </w:r>
            <w:r w:rsidRPr="00E14209">
              <w:rPr>
                <w:rFonts w:ascii="MS UI Gothic" w:eastAsia="MS UI Gothic" w:hAnsi="MS UI Gothic"/>
                <w:color w:val="000000" w:themeColor="text1"/>
                <w:sz w:val="16"/>
                <w:szCs w:val="18"/>
              </w:rPr>
              <w:t>平11老企25</w:t>
            </w:r>
            <w:r w:rsidRPr="00E14209">
              <w:rPr>
                <w:rFonts w:ascii="MS UI Gothic" w:eastAsia="MS UI Gothic" w:hAnsi="MS UI Gothic" w:hint="eastAsia"/>
                <w:color w:val="000000" w:themeColor="text1"/>
                <w:sz w:val="16"/>
                <w:szCs w:val="18"/>
              </w:rPr>
              <w:t>第3の6の3(8)②ハ）</w:t>
            </w:r>
          </w:p>
        </w:tc>
      </w:tr>
      <w:tr w:rsidR="0090333E" w:rsidRPr="00E14209" w:rsidTr="002A3FDC">
        <w:tc>
          <w:tcPr>
            <w:tcW w:w="1245" w:type="dxa"/>
            <w:tcBorders>
              <w:top w:val="nil"/>
              <w:bottom w:val="nil"/>
            </w:tcBorders>
          </w:tcPr>
          <w:p w:rsidR="0090333E" w:rsidRPr="00E14209" w:rsidRDefault="0090333E" w:rsidP="0090333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90333E" w:rsidRPr="00E14209" w:rsidRDefault="009B7C9B" w:rsidP="0090333E">
            <w:pPr>
              <w:tabs>
                <w:tab w:val="left" w:pos="1752"/>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90333E" w:rsidRPr="00E14209">
              <w:rPr>
                <w:rFonts w:ascii="MS UI Gothic" w:eastAsia="MS UI Gothic" w:hAnsi="MS UI Gothic" w:hint="eastAsia"/>
                <w:color w:val="000000" w:themeColor="text1"/>
                <w:szCs w:val="21"/>
              </w:rPr>
              <w:t>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90333E" w:rsidRPr="00E14209" w:rsidRDefault="0090333E" w:rsidP="0090333E">
            <w:pPr>
              <w:tabs>
                <w:tab w:val="left" w:pos="1752"/>
              </w:tabs>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訓練の実施は、机上を含めその実施手法は問わないものの、机上及び実地で実施するものを適切に組み合わせながら実施してください。</w:t>
            </w:r>
          </w:p>
        </w:tc>
        <w:tc>
          <w:tcPr>
            <w:tcW w:w="1266" w:type="dxa"/>
            <w:tcBorders>
              <w:top w:val="nil"/>
              <w:bottom w:val="nil"/>
            </w:tcBorders>
          </w:tcPr>
          <w:p w:rsidR="0090333E" w:rsidRPr="00E14209" w:rsidRDefault="0090333E" w:rsidP="0090333E">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90333E" w:rsidRPr="00E14209" w:rsidRDefault="0090333E" w:rsidP="0090333E">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vMerge w:val="restart"/>
            <w:tcBorders>
              <w:top w:val="single" w:sz="4" w:space="0" w:color="auto"/>
            </w:tcBorders>
          </w:tcPr>
          <w:p w:rsidR="00BC6AE3" w:rsidRPr="00E14209" w:rsidRDefault="00BC6AE3" w:rsidP="00BC6AE3">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33－2</w:t>
            </w:r>
          </w:p>
          <w:p w:rsidR="00BC6AE3" w:rsidRPr="00E14209" w:rsidRDefault="00BC6AE3" w:rsidP="00BC6AE3">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新型コロナウイルス感染症対策</w:t>
            </w:r>
          </w:p>
        </w:tc>
        <w:tc>
          <w:tcPr>
            <w:tcW w:w="6703" w:type="dxa"/>
            <w:gridSpan w:val="3"/>
            <w:tcBorders>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事業所における取組として以下の対策を講じていますか。</w:t>
            </w:r>
          </w:p>
        </w:tc>
        <w:tc>
          <w:tcPr>
            <w:tcW w:w="1266" w:type="dxa"/>
            <w:tcBorders>
              <w:bottom w:val="nil"/>
            </w:tcBorders>
          </w:tcPr>
          <w:p w:rsidR="00BC6AE3" w:rsidRPr="00E14209" w:rsidRDefault="00BC6AE3" w:rsidP="00BC6AE3">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vMerge w:val="restart"/>
            <w:tcBorders>
              <w:top w:val="nil"/>
            </w:tcBorders>
          </w:tcPr>
          <w:p w:rsidR="00BC6AE3" w:rsidRPr="00E14209" w:rsidRDefault="00BC6AE3" w:rsidP="00BC6AE3">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社会福祉施設等における感染拡大防止のための留意点について（その２）（令和2年4月7日　事務連絡）</w:t>
            </w:r>
          </w:p>
        </w:tc>
      </w:tr>
      <w:tr w:rsidR="00BC6AE3" w:rsidRPr="00E14209" w:rsidTr="002A3FDC">
        <w:tc>
          <w:tcPr>
            <w:tcW w:w="1245" w:type="dxa"/>
            <w:vMerge/>
            <w:tcBorders>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（感染症対策の再徹底）</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感染防止に向け、職員間での情報共有を密にし、感染防止に向けた取組を職員が連携して推進</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積極的疫学調査への円滑な協力が可能となるよう、症状出現後の接触者リスト、ケア記録、勤務表、施設内に出入りした者の記録等を準備（直近2週間）</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（施設への立ち入り）</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委託業者等による物品の受け渡し等は玄関など施設の限られた場所で行うことが望ましく、施設内に立ち入る場合については、体温を計測してもらい発熱が認められる場合は入館を断る</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業者等の施設内に出入りした者の氏名・来訪日時・連絡先について、積極的疫学調査への協力が可能となるよう記録</w:t>
            </w:r>
          </w:p>
        </w:tc>
        <w:tc>
          <w:tcPr>
            <w:tcW w:w="1266" w:type="dxa"/>
            <w:tcBorders>
              <w:top w:val="nil"/>
              <w:bottom w:val="single" w:sz="4" w:space="0" w:color="auto"/>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vMerge/>
            <w:tcBorders>
              <w:bottom w:val="single" w:sz="4" w:space="0" w:color="auto"/>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6"/>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職員の取組として以下の対策を講じていますか。</w:t>
            </w:r>
          </w:p>
        </w:tc>
        <w:tc>
          <w:tcPr>
            <w:tcW w:w="1266" w:type="dxa"/>
            <w:tcBorders>
              <w:bottom w:val="nil"/>
            </w:tcBorders>
          </w:tcPr>
          <w:p w:rsidR="00BC6AE3" w:rsidRPr="00E14209" w:rsidRDefault="00BC6AE3" w:rsidP="00BC6AE3">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「高齢者介護施設等における感染対策マニュアル改定版」等を参照の上、マスクの着用を含む咳エチケットや手洗い、アルコール消毒等を徹底</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出勤前に体温を計測し、発熱等の症状が認められる場合には出勤を行わないことを徹底</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感染が疑われる場合は、「新型コロナウイルス感染症についての相談・受診の目安」を踏まえて適切に対応</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職場外でも感染拡大を防ぐための取組として、換気が悪く、人が密に集まって過ごすような空間に集団で集まることを避ける等の対応を徹底</w:t>
            </w:r>
          </w:p>
        </w:tc>
        <w:tc>
          <w:tcPr>
            <w:tcW w:w="1266" w:type="dxa"/>
            <w:tcBorders>
              <w:top w:val="nil"/>
              <w:bottom w:val="single" w:sz="4" w:space="0" w:color="auto"/>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tcBorders>
              <w:top w:val="nil"/>
              <w:bottom w:val="single" w:sz="4" w:space="0" w:color="auto"/>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ケア等の実施時の取組として以下の対策を講じていますか。</w:t>
            </w:r>
          </w:p>
        </w:tc>
        <w:tc>
          <w:tcPr>
            <w:tcW w:w="1266" w:type="dxa"/>
            <w:tcBorders>
              <w:top w:val="single" w:sz="4" w:space="0" w:color="auto"/>
              <w:bottom w:val="nil"/>
            </w:tcBorders>
          </w:tcPr>
          <w:p w:rsidR="00BC6AE3" w:rsidRPr="00E14209" w:rsidRDefault="00BC6AE3" w:rsidP="00BC6AE3">
            <w:pPr>
              <w:adjustRightInd w:val="0"/>
              <w:ind w:left="132" w:hanging="132"/>
              <w:contextualSpacing/>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top w:val="single" w:sz="4" w:space="0" w:color="auto"/>
              <w:bottom w:val="nil"/>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nil"/>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（基本的な事項）</w:t>
            </w:r>
          </w:p>
          <w:p w:rsidR="00BC6AE3" w:rsidRPr="00E14209" w:rsidRDefault="00BC6AE3" w:rsidP="00BC6AE3">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感染症拡大防止の観点から、「３つの密」（「換気が悪い密閉空間」、「多数が集まる密集場所」及び「間近で会話や発声をする密接場面」）を避ける必要があり、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p w:rsidR="00BC6AE3" w:rsidRPr="00E14209" w:rsidRDefault="00BC6AE3" w:rsidP="00BC6AE3">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（送迎時の対応等）</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送迎車に乗る前に、本人・家族又は職員が本人の体温を計測し、発熱が認められる場合には、利用を断る</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送迎時には、窓を開ける等換気に注意し、送迎後に利用者の接触頻度の高い場所（手すり等）を消毒</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発熱等により利用を断った利用者については、居宅介護支援事業所に情報提供し、同事業所は必要に応じ訪問介護等の提供を検討</w:t>
            </w:r>
          </w:p>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市区町村や社会福祉施設等においては、都道府県や衛生主管部局、地域の保健所と十分に連携の上、必要となる代替サービス確保・調整等、利用者支援の観点で居宅介護支援事業者等や社会福祉施設等において必要な対応がとられるように努める。</w:t>
            </w:r>
          </w:p>
        </w:tc>
        <w:tc>
          <w:tcPr>
            <w:tcW w:w="1266" w:type="dxa"/>
            <w:tcBorders>
              <w:top w:val="nil"/>
              <w:bottom w:val="nil"/>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tcBorders>
              <w:top w:val="nil"/>
              <w:bottom w:val="nil"/>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top w:val="nil"/>
              <w:bottom w:val="single" w:sz="4" w:space="0" w:color="auto"/>
            </w:tcBorders>
          </w:tcPr>
          <w:p w:rsidR="00BC6AE3" w:rsidRPr="00E14209" w:rsidRDefault="00BC6AE3" w:rsidP="00BC6AE3">
            <w:pPr>
              <w:adjustRightInd w:val="0"/>
              <w:ind w:left="65" w:hangingChars="31" w:hanging="65"/>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BC6AE3" w:rsidRPr="00E14209" w:rsidRDefault="00BC6AE3" w:rsidP="00BC6AE3">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新型コロナウイルス感染症に感染した者等が発生した場合の取組についても、厚生労働省通知等を参考とし、適切に実施してください。</w:t>
            </w:r>
          </w:p>
        </w:tc>
        <w:tc>
          <w:tcPr>
            <w:tcW w:w="1266" w:type="dxa"/>
            <w:tcBorders>
              <w:top w:val="nil"/>
              <w:bottom w:val="single" w:sz="4" w:space="0" w:color="auto"/>
            </w:tcBorders>
          </w:tcPr>
          <w:p w:rsidR="00BC6AE3" w:rsidRPr="00E14209" w:rsidRDefault="00BC6AE3" w:rsidP="00BC6AE3">
            <w:pPr>
              <w:adjustRightInd w:val="0"/>
              <w:ind w:left="160" w:hanging="160"/>
              <w:contextualSpacing/>
              <w:jc w:val="distribute"/>
              <w:rPr>
                <w:rFonts w:ascii="MS UI Gothic" w:eastAsia="MS UI Gothic" w:hAnsi="MS UI Gothic"/>
                <w:color w:val="000000" w:themeColor="text1"/>
                <w:kern w:val="0"/>
                <w:szCs w:val="21"/>
              </w:rPr>
            </w:pPr>
          </w:p>
        </w:tc>
        <w:tc>
          <w:tcPr>
            <w:tcW w:w="1559" w:type="dxa"/>
            <w:tcBorders>
              <w:top w:val="nil"/>
              <w:bottom w:val="single" w:sz="4" w:space="0" w:color="auto"/>
            </w:tcBorders>
          </w:tcPr>
          <w:p w:rsidR="00BC6AE3" w:rsidRPr="00E14209" w:rsidRDefault="00BC6AE3" w:rsidP="00BC6AE3">
            <w:pPr>
              <w:adjustRightInd w:val="0"/>
              <w:spacing w:line="200" w:lineRule="exact"/>
              <w:ind w:left="137" w:hanging="137"/>
              <w:contextualSpacing/>
              <w:rPr>
                <w:rFonts w:ascii="MS UI Gothic" w:eastAsia="MS UI Gothic" w:hAnsi="MS UI Gothic"/>
                <w:color w:val="000000" w:themeColor="text1"/>
                <w:sz w:val="18"/>
                <w:szCs w:val="18"/>
              </w:rPr>
            </w:pPr>
          </w:p>
        </w:tc>
      </w:tr>
      <w:tr w:rsidR="00BC6AE3" w:rsidRPr="00E14209" w:rsidTr="002A3FDC">
        <w:tc>
          <w:tcPr>
            <w:tcW w:w="1245" w:type="dxa"/>
            <w:tcBorders>
              <w:bottom w:val="nil"/>
            </w:tcBorders>
          </w:tcPr>
          <w:p w:rsidR="00BC6AE3" w:rsidRPr="00E14209" w:rsidRDefault="00BC6AE3" w:rsidP="00BC6AE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34</w:t>
            </w:r>
          </w:p>
          <w:p w:rsidR="00BC6AE3" w:rsidRPr="00E14209" w:rsidRDefault="00BC6AE3" w:rsidP="00BC6AE3">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掲示</w:t>
            </w:r>
          </w:p>
        </w:tc>
        <w:tc>
          <w:tcPr>
            <w:tcW w:w="6703" w:type="dxa"/>
            <w:gridSpan w:val="3"/>
            <w:tcBorders>
              <w:bottom w:val="dotted" w:sz="4" w:space="0" w:color="auto"/>
            </w:tcBorders>
            <w:shd w:val="clear" w:color="auto" w:fill="auto"/>
          </w:tcPr>
          <w:p w:rsidR="00BC6AE3" w:rsidRPr="00E14209" w:rsidRDefault="00BC6AE3" w:rsidP="00BC6AE3">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事業所の見やすい場所に、運営規程の概要、通所リハビリテーション従業者の勤務の体制、その他の利用申込者のサ－ビスの選択に資すると認められる重要事項を掲示していますか。</w:t>
            </w:r>
          </w:p>
        </w:tc>
        <w:tc>
          <w:tcPr>
            <w:tcW w:w="1266" w:type="dxa"/>
            <w:tcBorders>
              <w:bottom w:val="nil"/>
            </w:tcBorders>
          </w:tcPr>
          <w:p w:rsidR="00BC6AE3" w:rsidRPr="00E14209" w:rsidRDefault="00BC6AE3" w:rsidP="00BC6AE3">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BC6AE3" w:rsidP="00BC6AE3">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準用(第34条</w:t>
            </w:r>
            <w:r w:rsidR="004F1F94"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第105条</w:t>
            </w:r>
          </w:p>
          <w:p w:rsidR="00BC6AE3" w:rsidRPr="00E14209" w:rsidRDefault="00BC6AE3" w:rsidP="00BC6AE3">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準用(第32条）</w:t>
            </w:r>
          </w:p>
        </w:tc>
      </w:tr>
      <w:tr w:rsidR="00BC6AE3" w:rsidRPr="00E14209" w:rsidTr="002A3FDC">
        <w:trPr>
          <w:trHeight w:val="1049"/>
        </w:trPr>
        <w:tc>
          <w:tcPr>
            <w:tcW w:w="1245" w:type="dxa"/>
            <w:tcBorders>
              <w:top w:val="nil"/>
              <w:bottom w:val="nil"/>
            </w:tcBorders>
          </w:tcPr>
          <w:p w:rsidR="00BC6AE3" w:rsidRPr="00E14209" w:rsidRDefault="00BC6AE3" w:rsidP="00BC6AE3">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BC6AE3" w:rsidRPr="00E14209" w:rsidRDefault="00BC6AE3" w:rsidP="004F1F94">
            <w:pPr>
              <w:tabs>
                <w:tab w:val="left" w:pos="178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利用申込者のサービスの選択に資すると認められる重要事項とは、運営規程の概要、通所リハビリテーション従業者の勤務の体制、事故発生時の対応、苦情処理の体制等をいいます。</w:t>
            </w:r>
          </w:p>
        </w:tc>
        <w:tc>
          <w:tcPr>
            <w:tcW w:w="1266" w:type="dxa"/>
            <w:tcBorders>
              <w:top w:val="nil"/>
              <w:bottom w:val="nil"/>
            </w:tcBorders>
          </w:tcPr>
          <w:p w:rsidR="00BC6AE3" w:rsidRPr="00E14209" w:rsidRDefault="00BC6AE3" w:rsidP="00BC6AE3">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BC6AE3" w:rsidRPr="00E14209" w:rsidRDefault="004F1F94" w:rsidP="00BC6AE3">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 25第3の1の3(24）①）</w:t>
            </w:r>
          </w:p>
        </w:tc>
      </w:tr>
      <w:tr w:rsidR="004F1F94" w:rsidRPr="00E14209" w:rsidTr="002A3FDC">
        <w:trPr>
          <w:trHeight w:val="1049"/>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4F1F94" w:rsidRPr="00E14209" w:rsidRDefault="004F1F94" w:rsidP="004F1F94">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次に掲げる点に留意して掲示を行ってください。</w:t>
            </w:r>
          </w:p>
          <w:p w:rsidR="004F1F94" w:rsidRPr="00E14209" w:rsidRDefault="004F1F94" w:rsidP="004F1F94">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事業所の見やすい場所とは、重要事項を伝えるべき介護サービスの利用申込者、利用者又はその家族に対して見やすい場所のことであること。</w:t>
            </w:r>
          </w:p>
          <w:p w:rsidR="004F1F94" w:rsidRPr="00E14209" w:rsidRDefault="004F1F94" w:rsidP="004F1F94">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通所介護従業者の勤務体制については、職種ごと、常勤・非常勤ごと等の人数を掲示する趣旨であり、通所介護従業者の氏名まで掲示することを求めるものではないこと。</w:t>
            </w:r>
          </w:p>
        </w:tc>
        <w:tc>
          <w:tcPr>
            <w:tcW w:w="1266" w:type="dxa"/>
            <w:tcBorders>
              <w:top w:val="nil"/>
              <w:bottom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4F1F94" w:rsidRPr="00E14209" w:rsidTr="002A3FDC">
        <w:trPr>
          <w:trHeight w:val="1049"/>
        </w:trPr>
        <w:tc>
          <w:tcPr>
            <w:tcW w:w="1245" w:type="dxa"/>
            <w:tcBorders>
              <w:top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4F1F94" w:rsidRPr="00E14209" w:rsidRDefault="004F1F94" w:rsidP="004F1F94">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tcBorders>
          </w:tcPr>
          <w:p w:rsidR="004F1F94" w:rsidRPr="00E14209" w:rsidRDefault="004F1F94" w:rsidP="004F1F94">
            <w:pPr>
              <w:tabs>
                <w:tab w:val="center" w:pos="4252"/>
                <w:tab w:val="right" w:pos="8504"/>
              </w:tabs>
              <w:adjustRightInd w:val="0"/>
              <w:snapToGrid w:val="0"/>
              <w:spacing w:line="200" w:lineRule="exact"/>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r w:rsidRPr="00E14209">
              <w:rPr>
                <w:rFonts w:ascii="MS UI Gothic" w:eastAsia="MS UI Gothic" w:hAnsi="MS UI Gothic" w:hint="eastAsia"/>
                <w:color w:val="000000" w:themeColor="text1"/>
                <w:sz w:val="16"/>
                <w:szCs w:val="18"/>
                <w:u w:val="single"/>
              </w:rPr>
              <w:br/>
              <w:t>準用(第34条第2項)</w:t>
            </w:r>
          </w:p>
        </w:tc>
      </w:tr>
      <w:tr w:rsidR="004F1F94" w:rsidRPr="00E14209" w:rsidTr="002A3FDC">
        <w:tc>
          <w:tcPr>
            <w:tcW w:w="1245" w:type="dxa"/>
            <w:vMerge w:val="restart"/>
          </w:tcPr>
          <w:p w:rsidR="004F1F94" w:rsidRPr="00E14209" w:rsidRDefault="004F1F94"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35</w:t>
            </w:r>
          </w:p>
          <w:p w:rsidR="004F1F94" w:rsidRPr="00E14209" w:rsidRDefault="004F1F94" w:rsidP="004F1F94">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秘密保持等</w:t>
            </w:r>
          </w:p>
        </w:tc>
        <w:tc>
          <w:tcPr>
            <w:tcW w:w="6703" w:type="dxa"/>
            <w:gridSpan w:val="3"/>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従業者が、正当な理由がなく、その業務上知り得た利用者又はその家族の秘密を漏らしていませんか。</w:t>
            </w:r>
          </w:p>
        </w:tc>
        <w:tc>
          <w:tcPr>
            <w:tcW w:w="1266" w:type="dxa"/>
            <w:tcBorders>
              <w:bottom w:val="nil"/>
            </w:tcBorders>
          </w:tcPr>
          <w:p w:rsidR="004F1F94" w:rsidRPr="00E14209" w:rsidRDefault="004F1F94" w:rsidP="004F1F94">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vMerge w:val="restart"/>
          </w:tcPr>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準用(第35条第1項)</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平11厚令37</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準用（第33条）</w:t>
            </w:r>
          </w:p>
        </w:tc>
      </w:tr>
      <w:tr w:rsidR="004F1F94" w:rsidRPr="00E14209" w:rsidTr="002A3FDC">
        <w:tc>
          <w:tcPr>
            <w:tcW w:w="1245" w:type="dxa"/>
            <w:vMerge/>
            <w:tcBorders>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秘密を保持すべき旨を就業規則に規定する、誓約書をとるなどの措置を講じてください。</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bottom w:val="single" w:sz="4" w:space="0" w:color="auto"/>
            </w:tcBorders>
          </w:tcPr>
          <w:p w:rsidR="004F1F94" w:rsidRPr="00E14209" w:rsidRDefault="004F1F94" w:rsidP="004F1F94">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従業者であった者が、正当な理由がなく、その業務上知り得た利用者又はその家族の秘密を漏らすことがないよう、必要な措置を講じていますか。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準用(第35条第2項)</w:t>
            </w:r>
            <w:r w:rsidRPr="00E14209">
              <w:rPr>
                <w:rFonts w:ascii="MS UI Gothic" w:eastAsia="MS UI Gothic" w:hAnsi="MS UI Gothic" w:hint="eastAsia"/>
                <w:color w:val="000000" w:themeColor="text1"/>
                <w:sz w:val="16"/>
                <w:szCs w:val="18"/>
              </w:rPr>
              <w:br/>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従業者でなくなった後においてもこれらの秘密を保持すべき旨を従業者との雇用契約時に取り決め、例えば違約金について定める等の措置を講じてください。</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4F1F94" w:rsidRPr="00E14209" w:rsidRDefault="004F1F94" w:rsidP="004F1F94">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w:t>
            </w:r>
            <w:r w:rsidR="00520DFE" w:rsidRPr="00E14209">
              <w:rPr>
                <w:rFonts w:ascii="MS UI Gothic" w:eastAsia="MS UI Gothic" w:hAnsi="MS UI Gothic" w:hint="eastAsia"/>
                <w:color w:val="000000" w:themeColor="text1"/>
                <w:sz w:val="16"/>
                <w:szCs w:val="18"/>
              </w:rPr>
              <w:t>3(25</w:t>
            </w:r>
            <w:r w:rsidRPr="00E14209">
              <w:rPr>
                <w:rFonts w:ascii="MS UI Gothic" w:eastAsia="MS UI Gothic" w:hAnsi="MS UI Gothic" w:hint="eastAsia"/>
                <w:color w:val="000000" w:themeColor="text1"/>
                <w:sz w:val="16"/>
                <w:szCs w:val="18"/>
              </w:rPr>
              <w:t>)②）</w:t>
            </w:r>
          </w:p>
        </w:tc>
      </w:tr>
      <w:tr w:rsidR="004F1F94" w:rsidRPr="00E14209" w:rsidTr="002A3FDC">
        <w:trPr>
          <w:trHeight w:val="1026"/>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520DF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準用(第35条第3項)</w:t>
            </w:r>
            <w:r w:rsidRPr="00E14209">
              <w:rPr>
                <w:rFonts w:ascii="MS UI Gothic" w:eastAsia="MS UI Gothic" w:hAnsi="MS UI Gothic" w:hint="eastAsia"/>
                <w:color w:val="000000" w:themeColor="text1"/>
                <w:sz w:val="16"/>
                <w:szCs w:val="18"/>
              </w:rPr>
              <w:br/>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この同意は、サービス提供開始時に利用者及びその家族から包括的な同意を得ておくことで足ります。</w:t>
            </w:r>
          </w:p>
        </w:tc>
        <w:tc>
          <w:tcPr>
            <w:tcW w:w="1266" w:type="dxa"/>
            <w:tcBorders>
              <w:top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4F1F94" w:rsidRPr="00E14209" w:rsidRDefault="004F1F94" w:rsidP="004F1F94">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w:t>
            </w:r>
            <w:r w:rsidR="00520DFE" w:rsidRPr="00E14209">
              <w:rPr>
                <w:rFonts w:ascii="MS UI Gothic" w:eastAsia="MS UI Gothic" w:hAnsi="MS UI Gothic" w:hint="eastAsia"/>
                <w:color w:val="000000" w:themeColor="text1"/>
                <w:sz w:val="16"/>
                <w:szCs w:val="18"/>
              </w:rPr>
              <w:t>3(25</w:t>
            </w:r>
            <w:r w:rsidRPr="00E14209">
              <w:rPr>
                <w:rFonts w:ascii="MS UI Gothic" w:eastAsia="MS UI Gothic" w:hAnsi="MS UI Gothic" w:hint="eastAsia"/>
                <w:color w:val="000000" w:themeColor="text1"/>
                <w:sz w:val="16"/>
                <w:szCs w:val="18"/>
              </w:rPr>
              <w:t>)③）</w:t>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w:t>
            </w:r>
            <w:r w:rsidR="00520DFE"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rPr>
              <w:t>「個人情報の保護に関する法律」に基づき、入居者及びその家族の個人情報を適切に取り扱っていますか。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個人情報の保護に関する法律(平15年法律第57号)</w:t>
            </w:r>
          </w:p>
        </w:tc>
      </w:tr>
      <w:tr w:rsidR="004F1F94" w:rsidRPr="00E14209" w:rsidTr="002A3FDC">
        <w:trPr>
          <w:trHeight w:val="705"/>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個人情報の取り扱いについては、「医療・介護関係事業者における個人情報の適切な取扱いのためのガイダンス（Ｈ29.4.14個人情報保護委員会・厚生労働省）」を参照してください。</w:t>
            </w:r>
          </w:p>
        </w:tc>
        <w:tc>
          <w:tcPr>
            <w:tcW w:w="1266" w:type="dxa"/>
            <w:tcBorders>
              <w:top w:val="nil"/>
              <w:bottom w:val="nil"/>
            </w:tcBorders>
          </w:tcPr>
          <w:p w:rsidR="004F1F94" w:rsidRPr="00E14209" w:rsidRDefault="004F1F94" w:rsidP="004F1F94">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olor w:val="000000" w:themeColor="text1"/>
                <w:sz w:val="16"/>
                <w:szCs w:val="18"/>
              </w:rPr>
            </w:pPr>
          </w:p>
          <w:p w:rsidR="004F1F94" w:rsidRPr="00E14209" w:rsidRDefault="004F1F94" w:rsidP="004F1F94">
            <w:pPr>
              <w:spacing w:line="200" w:lineRule="exact"/>
              <w:rPr>
                <w:rFonts w:ascii="MS UI Gothic" w:eastAsia="MS UI Gothic" w:hAnsi="MS UI Gothic"/>
                <w:color w:val="000000" w:themeColor="text1"/>
                <w:sz w:val="16"/>
                <w:szCs w:val="18"/>
              </w:rPr>
            </w:pPr>
          </w:p>
        </w:tc>
      </w:tr>
      <w:tr w:rsidR="004F1F94" w:rsidRPr="00E14209" w:rsidTr="002A3FDC">
        <w:trPr>
          <w:trHeight w:val="46"/>
        </w:trPr>
        <w:tc>
          <w:tcPr>
            <w:tcW w:w="1245" w:type="dxa"/>
          </w:tcPr>
          <w:p w:rsidR="004F1F94" w:rsidRPr="00E14209" w:rsidRDefault="0072532A"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36</w:t>
            </w:r>
          </w:p>
          <w:p w:rsidR="004F1F94" w:rsidRPr="00E14209" w:rsidRDefault="004F1F94" w:rsidP="00520DFE">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居宅介護支援事業者に対する利益供与の禁止</w:t>
            </w:r>
          </w:p>
        </w:tc>
        <w:tc>
          <w:tcPr>
            <w:tcW w:w="6703" w:type="dxa"/>
            <w:gridSpan w:val="3"/>
          </w:tcPr>
          <w:p w:rsidR="004F1F94" w:rsidRPr="00E14209" w:rsidRDefault="004F1F94" w:rsidP="004F1F94">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居宅介護支援事業者又はその従業者に対し、利用者に対して特定の事業者を利用させることの対償として、金品その他の財産上の利益を供与していませんか。</w:t>
            </w:r>
          </w:p>
        </w:tc>
        <w:tc>
          <w:tcPr>
            <w:tcW w:w="1266" w:type="dxa"/>
          </w:tcPr>
          <w:p w:rsidR="004F1F94" w:rsidRPr="00E14209" w:rsidRDefault="004F1F94" w:rsidP="004F1F94">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bottom w:val="single" w:sz="4" w:space="0" w:color="auto"/>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準用(第38条)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第119条準用（第35条）</w:t>
            </w:r>
          </w:p>
        </w:tc>
      </w:tr>
      <w:tr w:rsidR="004F1F94" w:rsidRPr="00E14209" w:rsidTr="002A3FDC">
        <w:tc>
          <w:tcPr>
            <w:tcW w:w="1245" w:type="dxa"/>
            <w:tcBorders>
              <w:bottom w:val="nil"/>
            </w:tcBorders>
          </w:tcPr>
          <w:p w:rsidR="004F1F94" w:rsidRPr="00E14209" w:rsidRDefault="0072532A"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37</w:t>
            </w:r>
          </w:p>
          <w:p w:rsidR="004F1F94" w:rsidRPr="00E14209" w:rsidRDefault="004F1F94" w:rsidP="004F1F94">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苦情処理</w:t>
            </w:r>
          </w:p>
        </w:tc>
        <w:tc>
          <w:tcPr>
            <w:tcW w:w="6703" w:type="dxa"/>
            <w:gridSpan w:val="3"/>
            <w:tcBorders>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利用者及びその家族からの苦情に迅速かつ適切に対応するために、苦情を受け付けるための窓口を設置する等の必要な措置を講じていますか。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4F1F94"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w:t>
            </w:r>
            <w:r w:rsidR="00DC0C60"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第119条準用（第36条）</w:t>
            </w:r>
          </w:p>
        </w:tc>
      </w:tr>
      <w:tr w:rsidR="004F1F94" w:rsidRPr="00E14209" w:rsidTr="002A3FDC">
        <w:tc>
          <w:tcPr>
            <w:tcW w:w="1245" w:type="dxa"/>
            <w:tcBorders>
              <w:top w:val="nil"/>
              <w:bottom w:val="nil"/>
            </w:tcBorders>
          </w:tcPr>
          <w:p w:rsidR="004F1F94" w:rsidRPr="00E14209" w:rsidRDefault="004F1F94" w:rsidP="004F1F94">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「必要な措置」とは、具体的には以下のとおりです。</w:t>
            </w:r>
          </w:p>
          <w:p w:rsidR="004F1F94" w:rsidRPr="00E14209" w:rsidRDefault="004F1F94" w:rsidP="00DC0C6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苦情を受け付けるための窓口を設置する。</w:t>
            </w:r>
          </w:p>
          <w:p w:rsidR="004F1F94" w:rsidRPr="00E14209" w:rsidRDefault="004F1F94" w:rsidP="00DC0C60">
            <w:pPr>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相談窓口、苦情処理の体制及び手順等、事業所における苦情を処理するために講じる措置の概要について明らかにする。</w:t>
            </w:r>
          </w:p>
          <w:p w:rsidR="004F1F94" w:rsidRPr="00E14209" w:rsidRDefault="004F1F94" w:rsidP="00DC0C60">
            <w:pPr>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利用申込者又はその家族にサービスの内容を説明する文書に苦情に対する措置の概要についても併せて記載する。</w:t>
            </w:r>
          </w:p>
          <w:p w:rsidR="004F1F94" w:rsidRPr="00E14209" w:rsidRDefault="004F1F94" w:rsidP="00DC0C60">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苦情に対する措置の概要について事業所に掲示する。</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準用(平11老企25第3の1の3(28)①）</w:t>
            </w:r>
          </w:p>
        </w:tc>
      </w:tr>
      <w:tr w:rsidR="004F1F94" w:rsidRPr="00E14209" w:rsidTr="002A3FDC">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4F1F94" w:rsidRPr="00E14209" w:rsidRDefault="004F1F94" w:rsidP="004F1F94">
            <w:pPr>
              <w:ind w:leftChars="7" w:left="288" w:hangingChars="130" w:hanging="273"/>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上記①の苦情を受け付けた場合には、当該苦情の受付日、その内容等を記録していますか。</w:t>
            </w:r>
          </w:p>
        </w:tc>
        <w:tc>
          <w:tcPr>
            <w:tcW w:w="1266" w:type="dxa"/>
            <w:tcBorders>
              <w:bottom w:val="nil"/>
            </w:tcBorders>
          </w:tcPr>
          <w:p w:rsidR="004F1F94" w:rsidRPr="00E14209" w:rsidRDefault="004F1F94" w:rsidP="004F1F94">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4F1F94" w:rsidRPr="00E14209" w:rsidRDefault="00DC0C60"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準用(第39条第2項)</w:t>
            </w:r>
          </w:p>
        </w:tc>
      </w:tr>
      <w:tr w:rsidR="004F1F94" w:rsidRPr="00E14209" w:rsidTr="002A3FDC">
        <w:trPr>
          <w:trHeight w:val="70"/>
        </w:trPr>
        <w:tc>
          <w:tcPr>
            <w:tcW w:w="1245" w:type="dxa"/>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苦情がサービスの質の向上を図る上での重要な情報であるとの認識に立ち、苦情の内容を踏まえ、サービスの質の向上に向けた取組を自ら行ってください。</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準用（平11老企25第3の1の3(23)②）</w:t>
            </w:r>
          </w:p>
        </w:tc>
      </w:tr>
      <w:tr w:rsidR="004F1F94" w:rsidRPr="00E14209" w:rsidTr="002A3FDC">
        <w:trPr>
          <w:trHeight w:val="645"/>
        </w:trPr>
        <w:tc>
          <w:tcPr>
            <w:tcW w:w="1245" w:type="dxa"/>
            <w:vMerge w:val="restart"/>
            <w:tcBorders>
              <w:top w:val="nil"/>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記録の整備については、台帳等を作成し記録するとともに、利用者個票等に個別の情報として記録することが望ましいです。</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olor w:val="000000" w:themeColor="text1"/>
                <w:sz w:val="16"/>
                <w:szCs w:val="18"/>
              </w:rPr>
            </w:pPr>
          </w:p>
        </w:tc>
      </w:tr>
      <w:tr w:rsidR="004F1F94" w:rsidRPr="00E14209" w:rsidTr="002A3FDC">
        <w:trPr>
          <w:trHeight w:val="525"/>
        </w:trPr>
        <w:tc>
          <w:tcPr>
            <w:tcW w:w="1245" w:type="dxa"/>
            <w:vMerge/>
            <w:tcBorders>
              <w:bottom w:val="nil"/>
            </w:tcBorders>
          </w:tcPr>
          <w:p w:rsidR="004F1F94" w:rsidRPr="00E14209" w:rsidRDefault="004F1F94" w:rsidP="004F1F94">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4F1F94" w:rsidRPr="00E14209" w:rsidRDefault="004F1F94" w:rsidP="004F1F94">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苦情解決の仕組みについては「社会福祉事業の経営者による福祉サービスに関する苦情解決の仕組みの指針について」（平成12年6月7日厚労省通知）を参考としてください。</w:t>
            </w:r>
          </w:p>
        </w:tc>
        <w:tc>
          <w:tcPr>
            <w:tcW w:w="1266" w:type="dxa"/>
            <w:tcBorders>
              <w:top w:val="nil"/>
              <w:bottom w:val="nil"/>
            </w:tcBorders>
          </w:tcPr>
          <w:p w:rsidR="004F1F94" w:rsidRPr="00E14209" w:rsidRDefault="004F1F94" w:rsidP="004F1F94">
            <w:pPr>
              <w:jc w:val="center"/>
              <w:rPr>
                <w:rFonts w:ascii="MS UI Gothic" w:eastAsia="MS UI Gothic" w:hAnsi="MS UI Gothic"/>
                <w:color w:val="000000" w:themeColor="text1"/>
                <w:w w:val="83"/>
                <w:kern w:val="0"/>
                <w:sz w:val="20"/>
              </w:rPr>
            </w:pPr>
          </w:p>
        </w:tc>
        <w:tc>
          <w:tcPr>
            <w:tcW w:w="1559" w:type="dxa"/>
            <w:tcBorders>
              <w:top w:val="nil"/>
              <w:bottom w:val="nil"/>
            </w:tcBorders>
          </w:tcPr>
          <w:p w:rsidR="004F1F94" w:rsidRPr="00E14209" w:rsidRDefault="004F1F94" w:rsidP="004F1F94">
            <w:pPr>
              <w:spacing w:line="200" w:lineRule="exact"/>
              <w:rPr>
                <w:rFonts w:ascii="MS UI Gothic" w:eastAsia="MS UI Gothic" w:hAnsi="MS UI Gothic"/>
                <w:color w:val="000000" w:themeColor="text1"/>
                <w:sz w:val="16"/>
                <w:szCs w:val="18"/>
              </w:rPr>
            </w:pPr>
          </w:p>
        </w:tc>
      </w:tr>
      <w:tr w:rsidR="00DC0C60" w:rsidRPr="00E14209" w:rsidTr="002A3FDC">
        <w:trPr>
          <w:trHeight w:val="525"/>
        </w:trPr>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DC0C60" w:rsidRPr="00E14209" w:rsidRDefault="00DC0C60" w:rsidP="00DC0C60">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苦情の内容等の記録は５年間保存してください。</w:t>
            </w:r>
          </w:p>
        </w:tc>
        <w:tc>
          <w:tcPr>
            <w:tcW w:w="1266" w:type="dxa"/>
            <w:tcBorders>
              <w:top w:val="nil"/>
              <w:bottom w:val="nil"/>
            </w:tcBorders>
          </w:tcPr>
          <w:p w:rsidR="00DC0C60" w:rsidRPr="00E14209" w:rsidRDefault="00DC0C60" w:rsidP="00DC0C60">
            <w:pPr>
              <w:jc w:val="center"/>
              <w:rPr>
                <w:rFonts w:ascii="MS UI Gothic" w:eastAsia="MS UI Gothic" w:hAnsi="MS UI Gothic"/>
                <w:color w:val="000000" w:themeColor="text1"/>
                <w:w w:val="83"/>
                <w:kern w:val="0"/>
                <w:sz w:val="20"/>
              </w:rPr>
            </w:pPr>
          </w:p>
        </w:tc>
        <w:tc>
          <w:tcPr>
            <w:tcW w:w="1559" w:type="dxa"/>
            <w:tcBorders>
              <w:top w:val="nil"/>
              <w:bottom w:val="nil"/>
            </w:tcBorders>
          </w:tcPr>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条例第133条</w:t>
            </w:r>
          </w:p>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DC0C60" w:rsidRPr="00E14209" w:rsidTr="002A3FDC">
        <w:trPr>
          <w:trHeight w:val="1116"/>
        </w:trPr>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DC0C60" w:rsidRPr="00E14209" w:rsidRDefault="00DC0C60" w:rsidP="00DC0C60">
            <w:pPr>
              <w:spacing w:after="240"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　市町村が行う文書その他の物件の提出又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Pr>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準用(第39条第3項)</w:t>
            </w:r>
          </w:p>
        </w:tc>
      </w:tr>
      <w:tr w:rsidR="00DC0C60" w:rsidRPr="00E14209" w:rsidTr="002A3FDC">
        <w:trPr>
          <w:trHeight w:val="885"/>
        </w:trPr>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DC0C60" w:rsidRPr="00E14209" w:rsidRDefault="00DC0C60" w:rsidP="00DC0C60">
            <w:pPr>
              <w:spacing w:after="240"/>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④　市町村からの求めがあった場合には、上記③の改善の内容を市町村に報告していますか。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Pr>
          <w:p w:rsidR="00DC0C60" w:rsidRPr="00E14209" w:rsidRDefault="00DC0C60" w:rsidP="00DC0C60">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準用(第39条第4項)</w:t>
            </w:r>
          </w:p>
        </w:tc>
      </w:tr>
      <w:tr w:rsidR="00DC0C60" w:rsidRPr="00E14209" w:rsidTr="002A3FDC">
        <w:tc>
          <w:tcPr>
            <w:tcW w:w="1245" w:type="dxa"/>
            <w:tcBorders>
              <w:top w:val="nil"/>
              <w:bottom w:val="nil"/>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DC0C60" w:rsidRPr="00E14209" w:rsidRDefault="00DC0C60" w:rsidP="00DC0C60">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Pr>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準用(第39条第5項)</w:t>
            </w:r>
          </w:p>
        </w:tc>
      </w:tr>
      <w:tr w:rsidR="00DC0C60" w:rsidRPr="00E14209" w:rsidTr="002A3FDC">
        <w:tc>
          <w:tcPr>
            <w:tcW w:w="1245" w:type="dxa"/>
            <w:tcBorders>
              <w:top w:val="nil"/>
              <w:bottom w:val="single" w:sz="4" w:space="0" w:color="auto"/>
            </w:tcBorders>
          </w:tcPr>
          <w:p w:rsidR="00DC0C60" w:rsidRPr="00E14209" w:rsidRDefault="00DC0C60" w:rsidP="00DC0C60">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single" w:sz="4" w:space="0" w:color="auto"/>
            </w:tcBorders>
          </w:tcPr>
          <w:p w:rsidR="00DC0C60" w:rsidRPr="00E14209" w:rsidRDefault="00DC0C60" w:rsidP="00DC0C60">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⑥　国民健康保険団体連合会からの求めがあった場合には、上記⑤の改善の内容を報告していますか。</w:t>
            </w:r>
          </w:p>
        </w:tc>
        <w:tc>
          <w:tcPr>
            <w:tcW w:w="1266" w:type="dxa"/>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Borders>
              <w:bottom w:val="single" w:sz="4" w:space="0" w:color="auto"/>
            </w:tcBorders>
          </w:tcPr>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準用(第39条第6項)</w:t>
            </w:r>
          </w:p>
        </w:tc>
      </w:tr>
      <w:tr w:rsidR="00DC0C60" w:rsidRPr="00E14209" w:rsidTr="002A3FDC">
        <w:trPr>
          <w:trHeight w:val="1080"/>
        </w:trPr>
        <w:tc>
          <w:tcPr>
            <w:tcW w:w="1245" w:type="dxa"/>
            <w:vMerge w:val="restart"/>
            <w:tcBorders>
              <w:bottom w:val="nil"/>
            </w:tcBorders>
            <w:shd w:val="clear" w:color="auto" w:fill="auto"/>
          </w:tcPr>
          <w:p w:rsidR="00DC0C60" w:rsidRPr="00E14209" w:rsidRDefault="0072532A" w:rsidP="00DC0C60">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38</w:t>
            </w:r>
          </w:p>
          <w:p w:rsidR="00DC0C60" w:rsidRPr="00E14209" w:rsidRDefault="00DC0C60" w:rsidP="00453798">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地域との連携</w:t>
            </w:r>
            <w:r w:rsidR="00453798" w:rsidRPr="00E14209">
              <w:rPr>
                <w:rFonts w:ascii="MS UI Gothic" w:eastAsia="MS UI Gothic" w:hAnsi="MS UI Gothic" w:hint="eastAsia"/>
                <w:color w:val="000000" w:themeColor="text1"/>
                <w:szCs w:val="21"/>
                <w:u w:val="single"/>
              </w:rPr>
              <w:t>等</w:t>
            </w:r>
          </w:p>
        </w:tc>
        <w:tc>
          <w:tcPr>
            <w:tcW w:w="6703" w:type="dxa"/>
            <w:gridSpan w:val="3"/>
            <w:tcBorders>
              <w:bottom w:val="dotted" w:sz="4" w:space="0" w:color="auto"/>
            </w:tcBorders>
          </w:tcPr>
          <w:p w:rsidR="00DC0C60" w:rsidRPr="00E14209" w:rsidRDefault="00344152"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w:t>
            </w:r>
            <w:r w:rsidR="00DC0C60" w:rsidRPr="00E14209">
              <w:rPr>
                <w:rFonts w:ascii="MS UI Gothic" w:eastAsia="MS UI Gothic" w:hAnsi="MS UI Gothic" w:hint="eastAsia"/>
                <w:color w:val="000000" w:themeColor="text1"/>
                <w:szCs w:val="21"/>
              </w:rPr>
              <w:t xml:space="preserve">　提供した通所リハビリテーションに関する利用者からの苦情に関して、市町村等が派遣する者が相談及び援助を行う事業その他の市町村が実施する事業に協力していますか。</w:t>
            </w:r>
          </w:p>
        </w:tc>
        <w:tc>
          <w:tcPr>
            <w:tcW w:w="1266" w:type="dxa"/>
            <w:vMerge w:val="restart"/>
          </w:tcPr>
          <w:p w:rsidR="00DC0C60" w:rsidRPr="00E14209" w:rsidRDefault="00DC0C60" w:rsidP="00DC0C60">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準用(第40条</w:t>
            </w:r>
            <w:r w:rsidR="00344152"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p>
          <w:p w:rsidR="00DC0C60" w:rsidRPr="00E14209" w:rsidRDefault="00DC0C60" w:rsidP="00DC0C6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第119条</w:t>
            </w:r>
          </w:p>
          <w:p w:rsidR="00DC0C60" w:rsidRPr="00E14209" w:rsidRDefault="00DC0C60" w:rsidP="00DC0C60">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準用（第36条の２）</w:t>
            </w:r>
          </w:p>
        </w:tc>
      </w:tr>
      <w:tr w:rsidR="00344152" w:rsidRPr="00E14209" w:rsidTr="002A3FDC">
        <w:trPr>
          <w:trHeight w:val="1785"/>
        </w:trPr>
        <w:tc>
          <w:tcPr>
            <w:tcW w:w="1245" w:type="dxa"/>
            <w:vMerge/>
            <w:tcBorders>
              <w:bottom w:val="nil"/>
            </w:tcBorders>
            <w:shd w:val="clear" w:color="auto" w:fill="auto"/>
          </w:tcPr>
          <w:p w:rsidR="00344152" w:rsidRPr="00E14209" w:rsidRDefault="00344152" w:rsidP="00344152">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344152" w:rsidRPr="00E14209" w:rsidRDefault="00344152"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介護相談員を派遣する事業を積極的に受け入れる等、市町村との密接な連携に努めることを規定したものです。</w:t>
            </w:r>
          </w:p>
          <w:p w:rsidR="00344152" w:rsidRPr="00E14209" w:rsidRDefault="00344152" w:rsidP="00344152">
            <w:pPr>
              <w:ind w:leftChars="100" w:left="210"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なお、「市町村が実施する事業」には、介護相談員派遣事業のほか、広く市町村が老人クラブ、婦人会その他の非営利団体や住民の協力を得て行う事業が含まれます。</w:t>
            </w:r>
          </w:p>
        </w:tc>
        <w:tc>
          <w:tcPr>
            <w:tcW w:w="1266" w:type="dxa"/>
            <w:vMerge/>
            <w:tcBorders>
              <w:bottom w:val="single" w:sz="4" w:space="0" w:color="auto"/>
            </w:tcBorders>
          </w:tcPr>
          <w:p w:rsidR="00344152" w:rsidRPr="00E14209" w:rsidRDefault="00344152" w:rsidP="00344152">
            <w:pPr>
              <w:jc w:val="center"/>
              <w:rPr>
                <w:rFonts w:ascii="MS UI Gothic" w:eastAsia="MS UI Gothic" w:hAnsi="MS UI Gothic"/>
                <w:color w:val="000000" w:themeColor="text1"/>
                <w:w w:val="83"/>
                <w:kern w:val="0"/>
                <w:sz w:val="20"/>
              </w:rPr>
            </w:pPr>
          </w:p>
        </w:tc>
        <w:tc>
          <w:tcPr>
            <w:tcW w:w="1559" w:type="dxa"/>
            <w:tcBorders>
              <w:top w:val="nil"/>
              <w:bottom w:val="nil"/>
            </w:tcBorders>
          </w:tcPr>
          <w:p w:rsidR="00344152" w:rsidRPr="00E14209" w:rsidRDefault="00344152" w:rsidP="00344152">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準用（平11老企25第3の1の3(29)①）</w:t>
            </w:r>
          </w:p>
        </w:tc>
      </w:tr>
      <w:tr w:rsidR="00344152" w:rsidRPr="00E14209" w:rsidTr="002A3FDC">
        <w:trPr>
          <w:trHeight w:val="1396"/>
        </w:trPr>
        <w:tc>
          <w:tcPr>
            <w:tcW w:w="1245" w:type="dxa"/>
            <w:tcBorders>
              <w:top w:val="nil"/>
              <w:bottom w:val="nil"/>
            </w:tcBorders>
            <w:shd w:val="clear" w:color="auto" w:fill="auto"/>
          </w:tcPr>
          <w:p w:rsidR="00344152" w:rsidRPr="00E14209" w:rsidRDefault="00344152" w:rsidP="00344152">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344152" w:rsidRPr="00E14209" w:rsidRDefault="00344152" w:rsidP="00344152">
            <w:pPr>
              <w:ind w:left="210" w:hangingChars="100" w:hanging="210"/>
              <w:rPr>
                <w:rFonts w:ascii="MS UI Gothic" w:eastAsia="MS UI Gothic" w:hAnsi="MS UI Gothic" w:cs="ＭＳ Ｐゴシック"/>
                <w:color w:val="000000" w:themeColor="text1"/>
                <w:szCs w:val="21"/>
                <w:u w:val="single"/>
              </w:rPr>
            </w:pPr>
            <w:r w:rsidRPr="00E14209">
              <w:rPr>
                <w:rFonts w:ascii="MS UI Gothic" w:eastAsia="MS UI Gothic" w:hAnsi="MS UI Gothic" w:cs="ＭＳ Ｐゴシック" w:hint="eastAsia"/>
                <w:color w:val="000000" w:themeColor="text1"/>
                <w:szCs w:val="21"/>
                <w:u w:val="single"/>
              </w:rPr>
              <w:t>②　事業所の所在する建物と同一の建物に居住する利用者に対して指定通所リハビリテーションを提供する場合には、当該建物に居住する利用者以外の者に対しても指定通所リハビリテーションの提供を行うように努めていますか。</w:t>
            </w:r>
          </w:p>
        </w:tc>
        <w:tc>
          <w:tcPr>
            <w:tcW w:w="1266" w:type="dxa"/>
            <w:tcBorders>
              <w:bottom w:val="nil"/>
            </w:tcBorders>
          </w:tcPr>
          <w:p w:rsidR="00344152" w:rsidRPr="00E14209" w:rsidRDefault="00344152" w:rsidP="00344152">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344152" w:rsidRPr="00E14209" w:rsidRDefault="00344152" w:rsidP="00344152">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bottom w:val="nil"/>
            </w:tcBorders>
          </w:tcPr>
          <w:p w:rsidR="00344152" w:rsidRPr="00E14209" w:rsidRDefault="00344152" w:rsidP="00344152">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r w:rsidRPr="00E14209">
              <w:rPr>
                <w:rFonts w:ascii="MS UI Gothic" w:eastAsia="MS UI Gothic" w:hAnsi="MS UI Gothic" w:hint="eastAsia"/>
                <w:color w:val="000000" w:themeColor="text1"/>
                <w:sz w:val="16"/>
                <w:szCs w:val="18"/>
                <w:u w:val="single"/>
              </w:rPr>
              <w:br/>
              <w:t>準用(第40条第2項)</w:t>
            </w:r>
          </w:p>
        </w:tc>
      </w:tr>
      <w:tr w:rsidR="00344152" w:rsidRPr="00E14209" w:rsidTr="002A3FDC">
        <w:trPr>
          <w:trHeight w:val="1785"/>
        </w:trPr>
        <w:tc>
          <w:tcPr>
            <w:tcW w:w="1245" w:type="dxa"/>
            <w:tcBorders>
              <w:top w:val="nil"/>
              <w:bottom w:val="single" w:sz="4" w:space="0" w:color="auto"/>
            </w:tcBorders>
            <w:shd w:val="clear" w:color="auto" w:fill="auto"/>
          </w:tcPr>
          <w:p w:rsidR="00344152" w:rsidRPr="00E14209" w:rsidRDefault="00344152" w:rsidP="00344152">
            <w:pPr>
              <w:ind w:left="34" w:hanging="34"/>
              <w:rPr>
                <w:rFonts w:ascii="MS UI Gothic" w:eastAsia="MS UI Gothic" w:hAnsi="MS UI Gothic"/>
                <w:color w:val="000000" w:themeColor="text1"/>
                <w:szCs w:val="21"/>
              </w:rPr>
            </w:pPr>
          </w:p>
        </w:tc>
        <w:tc>
          <w:tcPr>
            <w:tcW w:w="6703" w:type="dxa"/>
            <w:gridSpan w:val="3"/>
            <w:tcBorders>
              <w:top w:val="dotted" w:sz="4" w:space="0" w:color="auto"/>
            </w:tcBorders>
          </w:tcPr>
          <w:p w:rsidR="00344152" w:rsidRPr="00E14209" w:rsidRDefault="00344152" w:rsidP="00453798">
            <w:pPr>
              <w:ind w:left="210" w:hangingChars="100" w:hanging="210"/>
              <w:rPr>
                <w:rFonts w:ascii="MS UI Gothic" w:eastAsia="MS UI Gothic" w:hAnsi="MS UI Gothic" w:cs="ＭＳ Ｐゴシック"/>
                <w:color w:val="000000" w:themeColor="text1"/>
                <w:szCs w:val="21"/>
                <w:u w:val="single"/>
              </w:rPr>
            </w:pPr>
            <w:r w:rsidRPr="00E14209">
              <w:rPr>
                <w:rFonts w:ascii="MS UI Gothic" w:eastAsia="MS UI Gothic" w:hAnsi="MS UI Gothic" w:cs="ＭＳ Ｐゴシック" w:hint="eastAsia"/>
                <w:color w:val="000000" w:themeColor="text1"/>
                <w:szCs w:val="21"/>
                <w:u w:val="single"/>
              </w:rPr>
              <w:t xml:space="preserve">※　</w:t>
            </w:r>
            <w:r w:rsidR="00453798" w:rsidRPr="00E14209">
              <w:rPr>
                <w:rFonts w:ascii="MS UI Gothic" w:eastAsia="MS UI Gothic" w:hAnsi="MS UI Gothic" w:cs="ＭＳ Ｐゴシック" w:hint="eastAsia"/>
                <w:color w:val="000000" w:themeColor="text1"/>
                <w:szCs w:val="21"/>
                <w:u w:val="single"/>
              </w:rPr>
              <w:t>高齢者向け集合住宅等と同一の建物に所在する通所リハビリテーション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266" w:type="dxa"/>
            <w:tcBorders>
              <w:top w:val="nil"/>
            </w:tcBorders>
          </w:tcPr>
          <w:p w:rsidR="00344152" w:rsidRPr="00E14209" w:rsidRDefault="00344152" w:rsidP="00344152">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344152" w:rsidRPr="00E14209" w:rsidRDefault="00344152" w:rsidP="00344152">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準用（平11老企25第3の1の3(29)②）</w:t>
            </w:r>
          </w:p>
        </w:tc>
      </w:tr>
      <w:tr w:rsidR="00344152" w:rsidRPr="00E14209" w:rsidTr="002A3FDC">
        <w:trPr>
          <w:trHeight w:val="85"/>
        </w:trPr>
        <w:tc>
          <w:tcPr>
            <w:tcW w:w="1245" w:type="dxa"/>
            <w:tcBorders>
              <w:bottom w:val="nil"/>
            </w:tcBorders>
          </w:tcPr>
          <w:p w:rsidR="00344152" w:rsidRPr="00E14209" w:rsidRDefault="0072532A" w:rsidP="00344152">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39</w:t>
            </w:r>
          </w:p>
          <w:p w:rsidR="00344152" w:rsidRPr="00E14209" w:rsidRDefault="00344152" w:rsidP="00344152">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事故発生時の対応</w:t>
            </w:r>
          </w:p>
        </w:tc>
        <w:tc>
          <w:tcPr>
            <w:tcW w:w="6703" w:type="dxa"/>
            <w:gridSpan w:val="3"/>
            <w:tcBorders>
              <w:bottom w:val="single" w:sz="4" w:space="0" w:color="auto"/>
            </w:tcBorders>
          </w:tcPr>
          <w:p w:rsidR="00344152" w:rsidRPr="00E14209" w:rsidRDefault="00344152"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利用者に対するサービスの提供により事故が発生した場合は、市町村、当該利用者の家族、当該利用者に係る居宅介護支援事業者に連絡を行うとともに、必要な措置を講じていますか。</w:t>
            </w:r>
          </w:p>
        </w:tc>
        <w:tc>
          <w:tcPr>
            <w:tcW w:w="1266" w:type="dxa"/>
            <w:tcBorders>
              <w:bottom w:val="single" w:sz="4" w:space="0" w:color="auto"/>
            </w:tcBorders>
          </w:tcPr>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A3663E" w:rsidRPr="00E14209" w:rsidRDefault="00344152" w:rsidP="00A3663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準用(第41条</w:t>
            </w:r>
            <w:r w:rsidR="00A3663E"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t>)</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344152" w:rsidRPr="00E14209" w:rsidRDefault="00344152" w:rsidP="00A3663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準用（第37条）</w:t>
            </w:r>
          </w:p>
        </w:tc>
      </w:tr>
      <w:tr w:rsidR="00633F30" w:rsidRPr="00E14209" w:rsidTr="002A3FDC">
        <w:trPr>
          <w:trHeight w:val="85"/>
        </w:trPr>
        <w:tc>
          <w:tcPr>
            <w:tcW w:w="1245" w:type="dxa"/>
            <w:tcBorders>
              <w:top w:val="nil"/>
              <w:bottom w:val="nil"/>
            </w:tcBorders>
          </w:tcPr>
          <w:p w:rsidR="00633F30" w:rsidRPr="00E14209" w:rsidRDefault="00633F30" w:rsidP="00344152">
            <w:pPr>
              <w:ind w:left="34" w:hanging="34"/>
              <w:rPr>
                <w:rFonts w:ascii="MS UI Gothic" w:eastAsia="MS UI Gothic" w:hAnsi="MS UI Gothic"/>
                <w:color w:val="000000" w:themeColor="text1"/>
                <w:szCs w:val="21"/>
              </w:rPr>
            </w:pPr>
          </w:p>
        </w:tc>
        <w:tc>
          <w:tcPr>
            <w:tcW w:w="6703" w:type="dxa"/>
            <w:gridSpan w:val="3"/>
            <w:tcBorders>
              <w:bottom w:val="single" w:sz="4" w:space="0" w:color="auto"/>
            </w:tcBorders>
          </w:tcPr>
          <w:p w:rsidR="00633F30" w:rsidRPr="00E14209" w:rsidRDefault="00633F30"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事故が発生した場合の対応方法については、あらかじめ定めてありますか。</w:t>
            </w:r>
          </w:p>
        </w:tc>
        <w:tc>
          <w:tcPr>
            <w:tcW w:w="1266" w:type="dxa"/>
            <w:tcBorders>
              <w:bottom w:val="single" w:sz="4" w:space="0" w:color="auto"/>
            </w:tcBorders>
          </w:tcPr>
          <w:p w:rsidR="00633F30" w:rsidRPr="00E14209" w:rsidRDefault="00633F30"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633F30" w:rsidRPr="00E14209" w:rsidRDefault="00633F30" w:rsidP="00A3663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準用（平11老企25第3の1の3(30)①）</w:t>
            </w:r>
          </w:p>
        </w:tc>
      </w:tr>
      <w:tr w:rsidR="00344152" w:rsidRPr="00E14209" w:rsidTr="002A3FDC">
        <w:trPr>
          <w:trHeight w:val="400"/>
        </w:trPr>
        <w:tc>
          <w:tcPr>
            <w:tcW w:w="1245" w:type="dxa"/>
            <w:tcBorders>
              <w:top w:val="nil"/>
              <w:bottom w:val="nil"/>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344152" w:rsidRPr="00E14209" w:rsidRDefault="00633F30" w:rsidP="00344152">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③</w:t>
            </w:r>
            <w:r w:rsidR="00344152" w:rsidRPr="00E14209">
              <w:rPr>
                <w:rFonts w:ascii="MS UI Gothic" w:eastAsia="MS UI Gothic" w:hAnsi="MS UI Gothic" w:hint="eastAsia"/>
                <w:color w:val="000000" w:themeColor="text1"/>
                <w:szCs w:val="21"/>
              </w:rPr>
              <w:t xml:space="preserve">　事故の状況及び事故に際して採った処置について記録していますか。</w:t>
            </w:r>
          </w:p>
        </w:tc>
        <w:tc>
          <w:tcPr>
            <w:tcW w:w="1266" w:type="dxa"/>
            <w:tcBorders>
              <w:bottom w:val="nil"/>
            </w:tcBorders>
          </w:tcPr>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72532A" w:rsidRPr="00E14209" w:rsidRDefault="0072532A" w:rsidP="0072532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344152" w:rsidRPr="00E14209" w:rsidRDefault="0072532A" w:rsidP="0072532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準用(第41条第2項)</w:t>
            </w:r>
          </w:p>
        </w:tc>
      </w:tr>
      <w:tr w:rsidR="00344152" w:rsidRPr="00E14209" w:rsidTr="002A3FDC">
        <w:trPr>
          <w:trHeight w:val="611"/>
        </w:trPr>
        <w:tc>
          <w:tcPr>
            <w:tcW w:w="1245" w:type="dxa"/>
            <w:tcBorders>
              <w:top w:val="nil"/>
              <w:bottom w:val="nil"/>
            </w:tcBorders>
          </w:tcPr>
          <w:p w:rsidR="00344152" w:rsidRPr="00E14209" w:rsidRDefault="00344152" w:rsidP="00344152">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dotted" w:sz="4" w:space="0" w:color="auto"/>
            </w:tcBorders>
          </w:tcPr>
          <w:p w:rsidR="00344152" w:rsidRPr="00E14209" w:rsidRDefault="00344152" w:rsidP="00344152">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事故の状況及び事故に際して採った処置についての記録は、</w:t>
            </w:r>
            <w:r w:rsidRPr="00E14209">
              <w:rPr>
                <w:rFonts w:ascii="MS UI Gothic" w:eastAsia="MS UI Gothic" w:hAnsi="MS UI Gothic" w:hint="eastAsia"/>
                <w:color w:val="000000" w:themeColor="text1"/>
                <w:szCs w:val="21"/>
              </w:rPr>
              <w:t>５</w:t>
            </w:r>
            <w:r w:rsidRPr="00E14209">
              <w:rPr>
                <w:rFonts w:ascii="MS UI Gothic" w:eastAsia="MS UI Gothic" w:hAnsi="MS UI Gothic"/>
                <w:color w:val="000000" w:themeColor="text1"/>
                <w:szCs w:val="21"/>
              </w:rPr>
              <w:t>年間保存しなければなりません。</w:t>
            </w:r>
          </w:p>
        </w:tc>
        <w:tc>
          <w:tcPr>
            <w:tcW w:w="1266" w:type="dxa"/>
            <w:tcBorders>
              <w:top w:val="nil"/>
              <w:bottom w:val="single" w:sz="4" w:space="0" w:color="auto"/>
            </w:tcBorders>
          </w:tcPr>
          <w:p w:rsidR="00344152" w:rsidRPr="00E14209" w:rsidRDefault="00344152" w:rsidP="00344152">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single" w:sz="4" w:space="0" w:color="auto"/>
            </w:tcBorders>
          </w:tcPr>
          <w:p w:rsidR="00633F30" w:rsidRPr="00E14209" w:rsidRDefault="00633F30" w:rsidP="00344152">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条例133条第2項</w:t>
            </w:r>
          </w:p>
          <w:p w:rsidR="00344152" w:rsidRPr="00E14209" w:rsidRDefault="00344152" w:rsidP="00344152">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tc>
      </w:tr>
      <w:tr w:rsidR="00344152" w:rsidRPr="00E14209" w:rsidTr="002A3FDC">
        <w:trPr>
          <w:trHeight w:val="70"/>
        </w:trPr>
        <w:tc>
          <w:tcPr>
            <w:tcW w:w="1245" w:type="dxa"/>
            <w:vMerge w:val="restart"/>
            <w:tcBorders>
              <w:top w:val="nil"/>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344152" w:rsidRPr="00E14209" w:rsidRDefault="00344152"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④　利用者に対するサービスの提供により賠償すべき事故が発生した場合は、損害賠償を速やかに行っていますか。</w:t>
            </w:r>
          </w:p>
        </w:tc>
        <w:tc>
          <w:tcPr>
            <w:tcW w:w="1266" w:type="dxa"/>
            <w:tcBorders>
              <w:bottom w:val="nil"/>
            </w:tcBorders>
          </w:tcPr>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344152" w:rsidRPr="00E14209" w:rsidRDefault="00344152" w:rsidP="00344152">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事例なし</w:t>
            </w:r>
          </w:p>
        </w:tc>
        <w:tc>
          <w:tcPr>
            <w:tcW w:w="1559" w:type="dxa"/>
            <w:tcBorders>
              <w:bottom w:val="nil"/>
            </w:tcBorders>
          </w:tcPr>
          <w:p w:rsidR="0072532A" w:rsidRPr="00E14209" w:rsidRDefault="0072532A" w:rsidP="0072532A">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p>
          <w:p w:rsidR="00344152" w:rsidRPr="00E14209" w:rsidRDefault="0072532A" w:rsidP="0072532A">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準用(第41条第3項)</w:t>
            </w:r>
          </w:p>
        </w:tc>
      </w:tr>
      <w:tr w:rsidR="00344152" w:rsidRPr="00E14209" w:rsidTr="002A3FDC">
        <w:trPr>
          <w:trHeight w:val="795"/>
        </w:trPr>
        <w:tc>
          <w:tcPr>
            <w:tcW w:w="1245" w:type="dxa"/>
            <w:vMerge/>
            <w:tcBorders>
              <w:bottom w:val="nil"/>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344152" w:rsidRPr="00E14209" w:rsidRDefault="00344152"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cs="ＭＳ Ｐゴシック" w:hint="eastAsia"/>
                <w:color w:val="000000" w:themeColor="text1"/>
                <w:szCs w:val="21"/>
              </w:rPr>
              <w:t>※　速やかに賠償を行うため、損害賠償保険に加入しておくか、又は賠償資力を有することが望ましいです。</w:t>
            </w:r>
          </w:p>
        </w:tc>
        <w:tc>
          <w:tcPr>
            <w:tcW w:w="1266" w:type="dxa"/>
            <w:tcBorders>
              <w:top w:val="nil"/>
              <w:bottom w:val="nil"/>
            </w:tcBorders>
          </w:tcPr>
          <w:p w:rsidR="00344152" w:rsidRPr="00E14209" w:rsidRDefault="00344152" w:rsidP="00344152">
            <w:pPr>
              <w:jc w:val="center"/>
              <w:rPr>
                <w:rFonts w:ascii="MS UI Gothic" w:eastAsia="MS UI Gothic" w:hAnsi="MS UI Gothic"/>
                <w:color w:val="000000" w:themeColor="text1"/>
                <w:w w:val="83"/>
                <w:kern w:val="0"/>
                <w:sz w:val="20"/>
              </w:rPr>
            </w:pPr>
          </w:p>
        </w:tc>
        <w:tc>
          <w:tcPr>
            <w:tcW w:w="1559" w:type="dxa"/>
            <w:tcBorders>
              <w:top w:val="nil"/>
              <w:bottom w:val="nil"/>
            </w:tcBorders>
          </w:tcPr>
          <w:p w:rsidR="00344152" w:rsidRPr="00E14209" w:rsidRDefault="0072532A" w:rsidP="00344152">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準用（平11老企25第3の1の3(30)②）</w:t>
            </w:r>
          </w:p>
        </w:tc>
      </w:tr>
      <w:tr w:rsidR="00344152" w:rsidRPr="00E14209" w:rsidTr="002A3FDC">
        <w:tc>
          <w:tcPr>
            <w:tcW w:w="1245" w:type="dxa"/>
            <w:tcBorders>
              <w:top w:val="nil"/>
              <w:bottom w:val="single" w:sz="4" w:space="0" w:color="auto"/>
            </w:tcBorders>
          </w:tcPr>
          <w:p w:rsidR="00344152" w:rsidRPr="00E14209" w:rsidRDefault="00344152" w:rsidP="00344152">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344152" w:rsidRPr="00E14209" w:rsidRDefault="00344152" w:rsidP="00344152">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事故が生じた際にはその原因を解明し、再発生を防ぐための対策を講じていください。</w:t>
            </w:r>
          </w:p>
        </w:tc>
        <w:tc>
          <w:tcPr>
            <w:tcW w:w="1266" w:type="dxa"/>
            <w:tcBorders>
              <w:top w:val="nil"/>
            </w:tcBorders>
            <w:shd w:val="clear" w:color="auto" w:fill="auto"/>
          </w:tcPr>
          <w:p w:rsidR="00344152" w:rsidRPr="00E14209" w:rsidRDefault="00344152" w:rsidP="00344152">
            <w:pPr>
              <w:jc w:val="center"/>
              <w:rPr>
                <w:rFonts w:ascii="MS UI Gothic" w:eastAsia="MS UI Gothic" w:hAnsi="MS UI Gothic"/>
                <w:color w:val="000000" w:themeColor="text1"/>
                <w:w w:val="83"/>
                <w:kern w:val="0"/>
                <w:sz w:val="20"/>
              </w:rPr>
            </w:pPr>
          </w:p>
        </w:tc>
        <w:tc>
          <w:tcPr>
            <w:tcW w:w="1559" w:type="dxa"/>
            <w:tcBorders>
              <w:top w:val="nil"/>
            </w:tcBorders>
            <w:shd w:val="clear" w:color="auto" w:fill="auto"/>
          </w:tcPr>
          <w:p w:rsidR="00344152" w:rsidRPr="00E14209" w:rsidRDefault="0072532A" w:rsidP="00344152">
            <w:pPr>
              <w:spacing w:line="18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準用（平11老企25第3の1の3(30)③）</w:t>
            </w:r>
          </w:p>
        </w:tc>
      </w:tr>
      <w:tr w:rsidR="0072532A" w:rsidRPr="00E14209" w:rsidTr="002A3FDC">
        <w:tc>
          <w:tcPr>
            <w:tcW w:w="1245" w:type="dxa"/>
            <w:tcBorders>
              <w:top w:val="single" w:sz="4" w:space="0" w:color="auto"/>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40</w:t>
            </w:r>
          </w:p>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虐待の防止</w:t>
            </w:r>
          </w:p>
        </w:tc>
        <w:tc>
          <w:tcPr>
            <w:tcW w:w="6703" w:type="dxa"/>
            <w:gridSpan w:val="3"/>
            <w:tcBorders>
              <w:top w:val="dotted" w:sz="4" w:space="0" w:color="auto"/>
              <w:bottom w:val="single" w:sz="4" w:space="0" w:color="auto"/>
            </w:tcBorders>
            <w:shd w:val="clear" w:color="auto" w:fill="auto"/>
          </w:tcPr>
          <w:p w:rsidR="0072532A" w:rsidRPr="00E14209" w:rsidRDefault="0072532A" w:rsidP="0072532A">
            <w:pPr>
              <w:adjustRightInd w:val="0"/>
              <w:ind w:left="84"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【努力義務】</w:t>
            </w:r>
          </w:p>
          <w:p w:rsidR="0072532A" w:rsidRPr="00E14209" w:rsidRDefault="0072532A" w:rsidP="0072532A">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当該項目の適用にあたっては、３年間の経過措置が設けられており、令和６年３月３１日までは努力義務とします。</w:t>
            </w:r>
          </w:p>
        </w:tc>
        <w:tc>
          <w:tcPr>
            <w:tcW w:w="1266" w:type="dxa"/>
            <w:tcBorders>
              <w:top w:val="nil"/>
              <w:bottom w:val="nil"/>
            </w:tcBorders>
            <w:shd w:val="clear" w:color="auto" w:fill="auto"/>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令3厚労令9</w:t>
            </w:r>
          </w:p>
          <w:p w:rsidR="0072532A"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附則第2条</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72532A" w:rsidRPr="00E14209" w:rsidRDefault="0072532A" w:rsidP="0072532A">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虐待の未然防止</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虐待等の早期発見</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虐待等への迅速かつ適切な対応</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72532A" w:rsidRPr="00E14209" w:rsidRDefault="0072532A" w:rsidP="0072532A">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以上の観点を踏まえ、虐待の発生又はその再発を防止するため、次の①から④に掲げる措置について点検を行ってください。</w:t>
            </w:r>
          </w:p>
        </w:tc>
        <w:tc>
          <w:tcPr>
            <w:tcW w:w="1266" w:type="dxa"/>
            <w:tcBorders>
              <w:top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事業所における虐待防止のための対策を検討する委員会（テレビ電話装置等を活用して行うことができるものとする。）を定期的に開催するとともに、その結果について、通所リハビリテーション従業者に周知徹底を図っていますか。</w:t>
            </w:r>
          </w:p>
        </w:tc>
        <w:tc>
          <w:tcPr>
            <w:tcW w:w="1266" w:type="dxa"/>
            <w:tcBorders>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準用(第41条の2第1号)</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平11厚令37</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第119条</w:t>
            </w:r>
          </w:p>
          <w:p w:rsidR="0072532A"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準用（第37条の2）</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72532A" w:rsidRPr="00E14209" w:rsidRDefault="0072532A" w:rsidP="0072532A">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6669E" w:rsidP="0072532A">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第3の1の3(31)①）</w:t>
            </w: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虐待防止検討委員会その他事業所内の組織に関すること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虐待の防止のための指針の整備に関すること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虐待の防止のための職員研修の内容に関すること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虐待等について、従業者が相談・報告できる体制整備に関すること</w:t>
            </w:r>
          </w:p>
          <w:p w:rsidR="0072532A" w:rsidRPr="00E14209" w:rsidRDefault="0072532A" w:rsidP="0072532A">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オ　従業者が高齢者虐待を把握した場合に、市町村への通報が迅速かつ適切に行われるための方法に関すること</w:t>
            </w:r>
          </w:p>
          <w:p w:rsidR="0072532A" w:rsidRPr="00E14209" w:rsidRDefault="0072532A" w:rsidP="0072532A">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カ 虐待等が発生した場合、その発生原因等の分析から得られる再発の確実な防止策に関すること</w:t>
            </w:r>
          </w:p>
          <w:p w:rsidR="0072532A" w:rsidRPr="00E14209" w:rsidRDefault="0072532A" w:rsidP="0072532A">
            <w:pPr>
              <w:adjustRightInd w:val="0"/>
              <w:ind w:leftChars="100" w:left="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キ 前号の再発の防止策を講じた際に、その効果についての評価に関すること</w:t>
            </w:r>
          </w:p>
        </w:tc>
        <w:tc>
          <w:tcPr>
            <w:tcW w:w="1266" w:type="dxa"/>
            <w:tcBorders>
              <w:top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tcBorders>
          </w:tcPr>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72532A" w:rsidRPr="00E14209" w:rsidRDefault="0072532A" w:rsidP="0072532A">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通所リハビリテーション事業所における虐待の防止のための指針を整備していますか。</w:t>
            </w:r>
          </w:p>
        </w:tc>
        <w:tc>
          <w:tcPr>
            <w:tcW w:w="1266" w:type="dxa"/>
            <w:tcBorders>
              <w:bottom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準用(第41条の2第2号)</w:t>
            </w:r>
          </w:p>
          <w:p w:rsidR="0072532A" w:rsidRPr="00E14209" w:rsidRDefault="0072532A" w:rsidP="0072532A">
            <w:pPr>
              <w:spacing w:line="180" w:lineRule="exact"/>
              <w:rPr>
                <w:rFonts w:ascii="MS UI Gothic" w:eastAsia="MS UI Gothic" w:hAnsi="MS UI Gothic"/>
                <w:color w:val="000000" w:themeColor="text1"/>
                <w:sz w:val="16"/>
                <w:szCs w:val="18"/>
                <w:u w:val="single"/>
              </w:rPr>
            </w:pPr>
          </w:p>
        </w:tc>
      </w:tr>
      <w:tr w:rsidR="0072532A" w:rsidRPr="00E14209" w:rsidTr="002A3FDC">
        <w:tc>
          <w:tcPr>
            <w:tcW w:w="1245" w:type="dxa"/>
            <w:tcBorders>
              <w:top w:val="nil"/>
              <w:bottom w:val="nil"/>
            </w:tcBorders>
          </w:tcPr>
          <w:p w:rsidR="0072532A" w:rsidRPr="00E14209" w:rsidRDefault="0072532A" w:rsidP="0072532A">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2532A" w:rsidRPr="00E14209" w:rsidRDefault="0072532A" w:rsidP="0072532A">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指定</w:t>
            </w:r>
            <w:r w:rsidR="0076669E" w:rsidRPr="00E14209">
              <w:rPr>
                <w:rFonts w:ascii="MS UI Gothic" w:eastAsia="MS UI Gothic" w:hAnsi="MS UI Gothic" w:hint="eastAsia"/>
                <w:color w:val="000000" w:themeColor="text1"/>
                <w:szCs w:val="21"/>
                <w:u w:val="single"/>
              </w:rPr>
              <w:t>通所リハビリテーション</w:t>
            </w:r>
            <w:r w:rsidRPr="00E14209">
              <w:rPr>
                <w:rFonts w:ascii="MS UI Gothic" w:eastAsia="MS UI Gothic" w:hAnsi="MS UI Gothic" w:hint="eastAsia"/>
                <w:color w:val="000000" w:themeColor="text1"/>
                <w:szCs w:val="21"/>
                <w:u w:val="single"/>
              </w:rPr>
              <w:t>事業者が整備する「虐待の防止のための指針」には、次のような項目を盛り込むこととします。</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事業所における虐待の防止に関する基本的考え方</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虐待防止検討委員会その他事業所内の組織に関する事項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虐待の防止のための職員研修に関する基本方針</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虐待等が発生した場合の対応方法に関する基本方針</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オ　虐待等が発生した場合の相談・報告体制に関する事項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カ　成年後見制度の利用支援に関する事項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キ　虐待等に係る苦情解決方法に関する事項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ク　利用者等に対する当該指針の閲覧に関する事項</w:t>
            </w:r>
          </w:p>
          <w:p w:rsidR="0072532A" w:rsidRPr="00E14209" w:rsidRDefault="0072532A" w:rsidP="0072532A">
            <w:pPr>
              <w:adjustRightInd w:val="0"/>
              <w:ind w:left="14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ケ　その他虐待の防止の推進のために必要な事項</w:t>
            </w:r>
          </w:p>
        </w:tc>
        <w:tc>
          <w:tcPr>
            <w:tcW w:w="1266" w:type="dxa"/>
            <w:tcBorders>
              <w:top w:val="nil"/>
            </w:tcBorders>
          </w:tcPr>
          <w:p w:rsidR="0072532A" w:rsidRPr="00E14209" w:rsidRDefault="0072532A" w:rsidP="0072532A">
            <w:pPr>
              <w:jc w:val="center"/>
              <w:rPr>
                <w:rFonts w:ascii="MS UI Gothic" w:eastAsia="MS UI Gothic" w:hAnsi="MS UI Gothic"/>
                <w:color w:val="000000" w:themeColor="text1"/>
                <w:w w:val="83"/>
                <w:kern w:val="0"/>
                <w:sz w:val="20"/>
                <w:u w:val="single"/>
              </w:rPr>
            </w:pPr>
          </w:p>
        </w:tc>
        <w:tc>
          <w:tcPr>
            <w:tcW w:w="1559" w:type="dxa"/>
            <w:tcBorders>
              <w:top w:val="nil"/>
            </w:tcBorders>
          </w:tcPr>
          <w:p w:rsidR="0072532A" w:rsidRPr="00E14209" w:rsidRDefault="0076669E" w:rsidP="0072532A">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第3の1の3(31)②）</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76669E" w:rsidRPr="00E14209" w:rsidRDefault="0076669E" w:rsidP="0076669E">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通所リハビリテーション事業所において、通所リハビリテーション従業者に対し、虐待の防止のための研修を定期的に実施していますか</w:t>
            </w:r>
          </w:p>
        </w:tc>
        <w:tc>
          <w:tcPr>
            <w:tcW w:w="1266" w:type="dxa"/>
            <w:tcBorders>
              <w:bottom w:val="nil"/>
            </w:tcBorders>
          </w:tcPr>
          <w:p w:rsidR="0076669E" w:rsidRPr="00E14209" w:rsidRDefault="0076669E" w:rsidP="0076669E">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準用(第41条の2第3号)</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6669E" w:rsidRPr="00E14209" w:rsidRDefault="0076669E" w:rsidP="0076669E">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76669E" w:rsidRPr="00E14209" w:rsidRDefault="0076669E" w:rsidP="0076669E">
            <w:pPr>
              <w:adjustRightInd w:val="0"/>
              <w:ind w:left="144"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76669E" w:rsidRPr="00E14209" w:rsidRDefault="0076669E" w:rsidP="0076669E">
            <w:pPr>
              <w:adjustRightInd w:val="0"/>
              <w:ind w:left="144"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また、研修の実施内容についても記録することが必要です。研修の実施は、事業所内での研修で差し支えありません。</w:t>
            </w:r>
          </w:p>
        </w:tc>
        <w:tc>
          <w:tcPr>
            <w:tcW w:w="1266" w:type="dxa"/>
            <w:tcBorders>
              <w:top w:val="nil"/>
            </w:tcBorders>
          </w:tcPr>
          <w:p w:rsidR="0076669E" w:rsidRPr="00E14209" w:rsidRDefault="0076669E" w:rsidP="0076669E">
            <w:pPr>
              <w:jc w:val="center"/>
              <w:rPr>
                <w:rFonts w:ascii="MS UI Gothic" w:eastAsia="MS UI Gothic" w:hAnsi="MS UI Gothic"/>
                <w:color w:val="000000" w:themeColor="text1"/>
                <w:w w:val="83"/>
                <w:kern w:val="0"/>
                <w:sz w:val="20"/>
                <w:u w:val="single"/>
              </w:rPr>
            </w:pPr>
          </w:p>
        </w:tc>
        <w:tc>
          <w:tcPr>
            <w:tcW w:w="1559" w:type="dxa"/>
            <w:tcBorders>
              <w:top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第3の1の3(31)③）</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auto"/>
          </w:tcPr>
          <w:p w:rsidR="0076669E" w:rsidRPr="00E14209" w:rsidRDefault="0076669E" w:rsidP="0076669E">
            <w:pPr>
              <w:adjustRightInd w:val="0"/>
              <w:ind w:left="84"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④　①から③に掲げる措置を適切に実施するための担当者を置いていますか。</w:t>
            </w:r>
          </w:p>
        </w:tc>
        <w:tc>
          <w:tcPr>
            <w:tcW w:w="1266" w:type="dxa"/>
            <w:tcBorders>
              <w:bottom w:val="nil"/>
            </w:tcBorders>
          </w:tcPr>
          <w:p w:rsidR="0076669E" w:rsidRPr="00E14209" w:rsidRDefault="0076669E" w:rsidP="0076669E">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条例第134条</w:t>
            </w:r>
          </w:p>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準用(第41条の2第4号)</w:t>
            </w:r>
          </w:p>
        </w:tc>
      </w:tr>
      <w:tr w:rsidR="0076669E" w:rsidRPr="00E14209" w:rsidTr="002A3FDC">
        <w:tc>
          <w:tcPr>
            <w:tcW w:w="1245" w:type="dxa"/>
            <w:tcBorders>
              <w:top w:val="nil"/>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76669E" w:rsidRPr="00E14209" w:rsidRDefault="0076669E" w:rsidP="0076669E">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66" w:type="dxa"/>
            <w:tcBorders>
              <w:top w:val="nil"/>
              <w:bottom w:val="single" w:sz="4" w:space="0" w:color="auto"/>
            </w:tcBorders>
          </w:tcPr>
          <w:p w:rsidR="0076669E" w:rsidRPr="00E14209" w:rsidRDefault="0076669E" w:rsidP="0076669E">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76669E" w:rsidRPr="00E14209" w:rsidRDefault="0076669E" w:rsidP="0076669E">
            <w:pPr>
              <w:spacing w:line="18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準用（平11老企25 第3の1の3(31)④）</w:t>
            </w:r>
          </w:p>
        </w:tc>
      </w:tr>
      <w:tr w:rsidR="0076669E" w:rsidRPr="00E14209" w:rsidTr="002A3FDC">
        <w:tc>
          <w:tcPr>
            <w:tcW w:w="1245" w:type="dxa"/>
            <w:tcBorders>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41</w:t>
            </w:r>
          </w:p>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会計の区分</w:t>
            </w:r>
          </w:p>
        </w:tc>
        <w:tc>
          <w:tcPr>
            <w:tcW w:w="6703" w:type="dxa"/>
            <w:gridSpan w:val="3"/>
            <w:tcBorders>
              <w:bottom w:val="dotted" w:sz="4" w:space="0" w:color="auto"/>
            </w:tcBorders>
            <w:shd w:val="clear" w:color="auto" w:fill="auto"/>
          </w:tcPr>
          <w:p w:rsidR="0076669E" w:rsidRPr="00E14209" w:rsidRDefault="0076669E" w:rsidP="0076669E">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事業所ごとに経理を区分するとともに、当該事業の会計とその他の事業の会計を区分していますか。</w:t>
            </w:r>
          </w:p>
        </w:tc>
        <w:tc>
          <w:tcPr>
            <w:tcW w:w="1266" w:type="dxa"/>
            <w:tcBorders>
              <w:top w:val="single" w:sz="4" w:space="0" w:color="auto"/>
              <w:bottom w:val="nil"/>
            </w:tcBorders>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76669E" w:rsidRPr="00E14209" w:rsidRDefault="0076669E" w:rsidP="0076669E">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条例第134条</w:t>
            </w:r>
            <w:r w:rsidRPr="00E14209">
              <w:rPr>
                <w:rFonts w:ascii="MS UI Gothic" w:eastAsia="MS UI Gothic" w:hAnsi="MS UI Gothic" w:hint="eastAsia"/>
                <w:color w:val="000000" w:themeColor="text1"/>
                <w:sz w:val="16"/>
                <w:szCs w:val="18"/>
              </w:rPr>
              <w:br/>
              <w:t>準用(第42条)</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第119条</w:t>
            </w:r>
          </w:p>
          <w:p w:rsidR="0076669E" w:rsidRPr="00E14209" w:rsidRDefault="0076669E" w:rsidP="0076669E">
            <w:pPr>
              <w:spacing w:line="18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準用（第38条）</w:t>
            </w:r>
          </w:p>
        </w:tc>
      </w:tr>
      <w:tr w:rsidR="0076669E" w:rsidRPr="00E14209" w:rsidTr="002A3FDC">
        <w:tc>
          <w:tcPr>
            <w:tcW w:w="1245" w:type="dxa"/>
            <w:tcBorders>
              <w:top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1F3F00" w:rsidRPr="00E14209" w:rsidRDefault="001F3F00" w:rsidP="001F3F00">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具体的な会計処理の方法については、次の通知に基づき適切に行ってください。</w:t>
            </w:r>
          </w:p>
          <w:p w:rsidR="001F3F00" w:rsidRPr="00E14209" w:rsidRDefault="001F3F00" w:rsidP="001F3F00">
            <w:pPr>
              <w:ind w:leftChars="100" w:left="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ア　「指定介護老人福祉施設等に係る会計処理等の取扱いについて」</w:t>
            </w:r>
          </w:p>
          <w:p w:rsidR="001F3F00" w:rsidRPr="00E14209" w:rsidRDefault="001F3F00" w:rsidP="001F3F00">
            <w:pPr>
              <w:ind w:leftChars="200" w:left="42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（平成１２年３月１０日老計第８号）</w:t>
            </w:r>
          </w:p>
          <w:p w:rsidR="001F3F00" w:rsidRPr="00E14209" w:rsidRDefault="001F3F00" w:rsidP="001F3F00">
            <w:pPr>
              <w:ind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イ　「介護保険の給付対象事業における会計の区分について」</w:t>
            </w:r>
          </w:p>
          <w:p w:rsidR="001F3F00" w:rsidRPr="00E14209" w:rsidRDefault="001F3F00" w:rsidP="001F3F00">
            <w:pPr>
              <w:ind w:leftChars="100" w:left="210"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（平成１３年３月２８日 老振発第１８号）</w:t>
            </w:r>
          </w:p>
          <w:p w:rsidR="0076669E" w:rsidRPr="00E14209" w:rsidRDefault="001F3F00" w:rsidP="001F3F00">
            <w:pPr>
              <w:ind w:leftChars="100" w:left="42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ウ　「介護保険・高齢者保健福祉事業に係る社会福祉法人会計基準の取扱いについて」（平成24年3月29日　老高発第0329第1号）</w:t>
            </w:r>
          </w:p>
        </w:tc>
        <w:tc>
          <w:tcPr>
            <w:tcW w:w="1266" w:type="dxa"/>
            <w:tcBorders>
              <w:top w:val="nil"/>
            </w:tcBorders>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tcPr>
          <w:p w:rsidR="0076669E" w:rsidRPr="00E14209" w:rsidRDefault="0076669E" w:rsidP="0076669E">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準用（平11老企25第3の1の3(32)）</w:t>
            </w:r>
          </w:p>
        </w:tc>
      </w:tr>
      <w:tr w:rsidR="0076669E" w:rsidRPr="00E14209" w:rsidTr="002A3FDC">
        <w:trPr>
          <w:trHeight w:val="597"/>
        </w:trPr>
        <w:tc>
          <w:tcPr>
            <w:tcW w:w="1245" w:type="dxa"/>
            <w:vMerge w:val="restart"/>
          </w:tcPr>
          <w:p w:rsidR="0076669E" w:rsidRPr="00E14209" w:rsidRDefault="001F3F00" w:rsidP="0076669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42</w:t>
            </w:r>
          </w:p>
          <w:p w:rsidR="0076669E" w:rsidRPr="00E14209" w:rsidRDefault="0076669E" w:rsidP="0076669E">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記録の整備</w:t>
            </w:r>
          </w:p>
        </w:tc>
        <w:tc>
          <w:tcPr>
            <w:tcW w:w="6703" w:type="dxa"/>
            <w:gridSpan w:val="3"/>
          </w:tcPr>
          <w:p w:rsidR="0076669E" w:rsidRPr="00E14209" w:rsidRDefault="0076669E" w:rsidP="0076669E">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従業者、設備、備品及び会計に関する諸記録を整備していますか。</w:t>
            </w:r>
          </w:p>
        </w:tc>
        <w:tc>
          <w:tcPr>
            <w:tcW w:w="1266" w:type="dxa"/>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76669E" w:rsidRPr="00E14209" w:rsidRDefault="0076669E" w:rsidP="0076669E">
            <w:pPr>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条例第133条第1項</w:t>
            </w:r>
            <w:r w:rsidRPr="00E14209">
              <w:rPr>
                <w:rFonts w:ascii="MS UI Gothic" w:eastAsia="MS UI Gothic" w:hAnsi="MS UI Gothic" w:hint="eastAsia"/>
                <w:color w:val="000000" w:themeColor="text1"/>
                <w:sz w:val="16"/>
                <w:szCs w:val="18"/>
              </w:rPr>
              <w:br/>
              <w:t>平11厚令37</w:t>
            </w:r>
            <w:r w:rsidRPr="00E14209">
              <w:rPr>
                <w:rFonts w:ascii="MS UI Gothic" w:eastAsia="MS UI Gothic" w:hAnsi="MS UI Gothic" w:hint="eastAsia"/>
                <w:color w:val="000000" w:themeColor="text1"/>
                <w:sz w:val="16"/>
                <w:szCs w:val="18"/>
              </w:rPr>
              <w:br/>
              <w:t>第118条の2</w:t>
            </w:r>
            <w:r w:rsidRPr="00E14209">
              <w:rPr>
                <w:rFonts w:ascii="MS UI Gothic" w:eastAsia="MS UI Gothic" w:hAnsi="MS UI Gothic"/>
                <w:color w:val="000000" w:themeColor="text1"/>
                <w:sz w:val="16"/>
                <w:szCs w:val="18"/>
              </w:rPr>
              <w:t xml:space="preserve"> </w:t>
            </w:r>
          </w:p>
        </w:tc>
      </w:tr>
      <w:tr w:rsidR="0076669E" w:rsidRPr="00E14209" w:rsidTr="002A3FDC">
        <w:tc>
          <w:tcPr>
            <w:tcW w:w="1245" w:type="dxa"/>
            <w:vMerge/>
            <w:tcBorders>
              <w:bottom w:val="nil"/>
            </w:tcBorders>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tcPr>
          <w:p w:rsidR="0076669E" w:rsidRPr="00E14209" w:rsidRDefault="0076669E" w:rsidP="0076669E">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利用者に対するサービスの提供に関する次に掲げる記録を整備し、その完結の日から５年間保存していますか。</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通所リハビリテーション計画</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提供した具体的なサービスの内容等の記録</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市町村への通知に係る記録（項目25参照）</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苦情の内容等の記録</w:t>
            </w:r>
          </w:p>
          <w:p w:rsidR="0076669E" w:rsidRPr="00E14209" w:rsidRDefault="0076669E" w:rsidP="001F3F00">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オ　事故の状況及び事故に際して採った処置についての記録</w:t>
            </w:r>
          </w:p>
        </w:tc>
        <w:tc>
          <w:tcPr>
            <w:tcW w:w="1266" w:type="dxa"/>
            <w:tcBorders>
              <w:bottom w:val="nil"/>
            </w:tcBorders>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76669E" w:rsidRPr="00E14209" w:rsidRDefault="0076669E" w:rsidP="0076669E">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条例第133条第2項</w:t>
            </w:r>
          </w:p>
          <w:p w:rsidR="0076669E" w:rsidRPr="00E14209" w:rsidRDefault="0076669E" w:rsidP="0076669E">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【独自基準（市）】</w:t>
            </w:r>
          </w:p>
          <w:p w:rsidR="0076669E" w:rsidRPr="00E14209" w:rsidRDefault="0076669E" w:rsidP="001F3F00">
            <w:pPr>
              <w:tabs>
                <w:tab w:val="center" w:pos="4252"/>
                <w:tab w:val="right" w:pos="8504"/>
              </w:tabs>
              <w:adjustRightInd w:val="0"/>
              <w:snapToGrid w:val="0"/>
              <w:spacing w:line="180" w:lineRule="exact"/>
              <w:ind w:left="1"/>
              <w:contextualSpacing/>
              <w:rPr>
                <w:rFonts w:ascii="MS UI Gothic" w:eastAsia="MS UI Gothic" w:hAnsi="MS UI Gothic"/>
                <w:color w:val="000000" w:themeColor="text1"/>
                <w:sz w:val="16"/>
                <w:szCs w:val="18"/>
              </w:rPr>
            </w:pPr>
          </w:p>
        </w:tc>
      </w:tr>
      <w:tr w:rsidR="0076669E" w:rsidRPr="00E14209" w:rsidTr="002A3FDC">
        <w:tc>
          <w:tcPr>
            <w:tcW w:w="1245" w:type="dxa"/>
            <w:tcBorders>
              <w:top w:val="nil"/>
            </w:tcBorders>
          </w:tcPr>
          <w:p w:rsidR="0076669E" w:rsidRPr="00E14209" w:rsidRDefault="0076669E" w:rsidP="0076669E">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通所リハビリテーションに関する記録には診療記録が含まれます。</w:t>
            </w:r>
          </w:p>
        </w:tc>
        <w:tc>
          <w:tcPr>
            <w:tcW w:w="1266" w:type="dxa"/>
            <w:tcBorders>
              <w:top w:val="nil"/>
            </w:tcBorders>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76669E" w:rsidRPr="00E14209" w:rsidRDefault="0076669E" w:rsidP="001F3F00">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r w:rsidRPr="00E14209">
              <w:rPr>
                <w:rFonts w:ascii="MS UI Gothic" w:eastAsia="MS UI Gothic" w:hAnsi="MS UI Gothic" w:hint="eastAsia"/>
                <w:color w:val="000000" w:themeColor="text1"/>
                <w:sz w:val="16"/>
                <w:szCs w:val="18"/>
              </w:rPr>
              <w:br/>
              <w:t>第3の7の3(</w:t>
            </w:r>
            <w:r w:rsidR="001F3F00" w:rsidRPr="00E14209">
              <w:rPr>
                <w:rFonts w:ascii="MS UI Gothic" w:eastAsia="MS UI Gothic" w:hAnsi="MS UI Gothic" w:hint="eastAsia"/>
                <w:color w:val="000000" w:themeColor="text1"/>
                <w:sz w:val="16"/>
                <w:szCs w:val="18"/>
              </w:rPr>
              <w:t>7</w:t>
            </w:r>
            <w:r w:rsidRPr="00E14209">
              <w:rPr>
                <w:rFonts w:ascii="MS UI Gothic" w:eastAsia="MS UI Gothic" w:hAnsi="MS UI Gothic" w:hint="eastAsia"/>
                <w:color w:val="000000" w:themeColor="text1"/>
                <w:sz w:val="16"/>
                <w:szCs w:val="18"/>
              </w:rPr>
              <w:t>)</w:t>
            </w:r>
          </w:p>
        </w:tc>
      </w:tr>
      <w:tr w:rsidR="0076669E" w:rsidRPr="00E14209" w:rsidTr="00A26110">
        <w:trPr>
          <w:trHeight w:val="489"/>
        </w:trPr>
        <w:tc>
          <w:tcPr>
            <w:tcW w:w="10773" w:type="dxa"/>
            <w:gridSpan w:val="6"/>
            <w:tcBorders>
              <w:bottom w:val="single" w:sz="4" w:space="0" w:color="auto"/>
            </w:tcBorders>
            <w:shd w:val="clear" w:color="auto" w:fill="DAEEF3"/>
            <w:vAlign w:val="center"/>
          </w:tcPr>
          <w:p w:rsidR="0076669E" w:rsidRPr="00E14209" w:rsidRDefault="008B1135" w:rsidP="0076669E">
            <w:pPr>
              <w:ind w:left="34" w:hanging="34"/>
              <w:jc w:val="both"/>
              <w:rPr>
                <w:rFonts w:ascii="MS UI Gothic" w:eastAsia="MS UI Gothic" w:hAnsi="MS UI Gothic"/>
                <w:bCs/>
                <w:color w:val="000000" w:themeColor="text1"/>
                <w:sz w:val="16"/>
              </w:rPr>
            </w:pPr>
            <w:r w:rsidRPr="00E14209">
              <w:rPr>
                <w:rFonts w:ascii="MS UI Gothic" w:eastAsia="MS UI Gothic" w:hAnsi="MS UI Gothic" w:hint="eastAsia"/>
                <w:bCs/>
                <w:color w:val="000000" w:themeColor="text1"/>
                <w:sz w:val="24"/>
              </w:rPr>
              <w:t xml:space="preserve">第６　</w:t>
            </w:r>
            <w:r w:rsidR="0076669E" w:rsidRPr="00E14209">
              <w:rPr>
                <w:rFonts w:ascii="MS UI Gothic" w:eastAsia="MS UI Gothic" w:hAnsi="MS UI Gothic" w:hint="eastAsia"/>
                <w:bCs/>
                <w:color w:val="000000" w:themeColor="text1"/>
                <w:sz w:val="24"/>
              </w:rPr>
              <w:t xml:space="preserve">介護予防のための効果的な支援の方法に関する基準　</w:t>
            </w:r>
          </w:p>
        </w:tc>
      </w:tr>
      <w:tr w:rsidR="0076669E" w:rsidRPr="00E14209" w:rsidTr="002A3FDC">
        <w:tc>
          <w:tcPr>
            <w:tcW w:w="1245" w:type="dxa"/>
            <w:vMerge w:val="restart"/>
            <w:shd w:val="clear" w:color="auto" w:fill="auto"/>
          </w:tcPr>
          <w:p w:rsidR="0076669E" w:rsidRPr="00E14209" w:rsidRDefault="00A35E67" w:rsidP="0076669E">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43</w:t>
            </w:r>
          </w:p>
          <w:p w:rsidR="0076669E" w:rsidRPr="00E14209" w:rsidRDefault="0076669E" w:rsidP="00E8745D">
            <w:pPr>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介護予防通所リハビリテーションの基本取扱方針</w:t>
            </w:r>
          </w:p>
        </w:tc>
        <w:tc>
          <w:tcPr>
            <w:tcW w:w="6703" w:type="dxa"/>
            <w:gridSpan w:val="3"/>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①　介護予防通所リハビリテーションは、利用者の介護予防に資するよう、その目標を設定し、計画的に行われていますか。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第90条第1項</w:t>
            </w:r>
            <w:r w:rsidRPr="00E14209">
              <w:rPr>
                <w:rFonts w:ascii="MS UI Gothic" w:eastAsia="MS UI Gothic" w:hAnsi="MS UI Gothic" w:hint="eastAsia"/>
                <w:bCs/>
                <w:color w:val="000000" w:themeColor="text1"/>
                <w:sz w:val="16"/>
                <w:szCs w:val="18"/>
              </w:rPr>
              <w:br/>
              <w:t>平18厚労令35第124条</w:t>
            </w:r>
          </w:p>
        </w:tc>
      </w:tr>
      <w:tr w:rsidR="0076669E" w:rsidRPr="00E14209" w:rsidTr="002A3FDC">
        <w:tc>
          <w:tcPr>
            <w:tcW w:w="1245" w:type="dxa"/>
            <w:vMerge/>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自らその提供する介護予防通所リハビリテーションの質の評価を行うとともに、主治の医師又は歯科医師とも連携を図りつつ、常にその改善を図っていますか。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第90条第2項</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提供された介護予防サービスについては、介護予防通所リハビリテーション計画に定める目標達成の度合いや利用者及びその家族の満足度等について常に評価を行うなど、その改善を図ってください。</w:t>
            </w:r>
          </w:p>
        </w:tc>
        <w:tc>
          <w:tcPr>
            <w:tcW w:w="1266" w:type="dxa"/>
            <w:tcBorders>
              <w:top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 ④</w:t>
            </w:r>
          </w:p>
        </w:tc>
      </w:tr>
      <w:tr w:rsidR="0076669E" w:rsidRPr="00E14209" w:rsidTr="002A3FDC">
        <w:trPr>
          <w:trHeight w:val="659"/>
        </w:trPr>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③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第90条第3項</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F2F2F2" w:themeFill="background1" w:themeFillShade="F2"/>
            <w:vAlign w:val="center"/>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ってください。</w:t>
            </w:r>
          </w:p>
        </w:tc>
        <w:tc>
          <w:tcPr>
            <w:tcW w:w="1266" w:type="dxa"/>
            <w:tcBorders>
              <w:top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第4の3の5(1)①</w:t>
            </w:r>
          </w:p>
        </w:tc>
      </w:tr>
      <w:tr w:rsidR="0076669E" w:rsidRPr="00E14209" w:rsidTr="002A3FDC">
        <w:trPr>
          <w:trHeight w:val="85"/>
        </w:trPr>
        <w:tc>
          <w:tcPr>
            <w:tcW w:w="1245" w:type="dxa"/>
            <w:vMerge w:val="restart"/>
            <w:tcBorders>
              <w:top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④　利用者がその有する能力を最大限活用することができるような方法によるサービスの提供に努めていますか。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予防条例第90条第4項</w:t>
            </w:r>
            <w:r w:rsidRPr="00E14209">
              <w:rPr>
                <w:rFonts w:ascii="MS UI Gothic" w:eastAsia="MS UI Gothic" w:hAnsi="MS UI Gothic" w:hint="eastAsia"/>
                <w:bCs/>
                <w:color w:val="000000" w:themeColor="text1"/>
                <w:sz w:val="16"/>
                <w:szCs w:val="18"/>
              </w:rPr>
              <w:br/>
              <w:t>平18厚労令35第124条第4項</w:t>
            </w:r>
          </w:p>
        </w:tc>
      </w:tr>
      <w:tr w:rsidR="0076669E" w:rsidRPr="00E14209" w:rsidTr="002A3FDC">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F2F2F2" w:themeFill="background1" w:themeFillShade="F2"/>
            <w:vAlign w:val="center"/>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66" w:type="dxa"/>
            <w:tcBorders>
              <w:top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第4の3の5(1)③</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⑤　介護予防通所リハビリテーションの提供に当たり、利用者とのコミュニケーションを十分に図ることその他の様々な方法により利用者が主体的に事業に参加するよう適切な働きかけに努めていますか。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予防条例第90条第5項</w:t>
            </w:r>
            <w:r w:rsidRPr="00E14209">
              <w:rPr>
                <w:rFonts w:ascii="MS UI Gothic" w:eastAsia="MS UI Gothic" w:hAnsi="MS UI Gothic" w:hint="eastAsia"/>
                <w:bCs/>
                <w:color w:val="000000" w:themeColor="text1"/>
                <w:sz w:val="16"/>
                <w:szCs w:val="18"/>
              </w:rPr>
              <w:br/>
              <w:t>平18厚労令35第124条第5項</w:t>
            </w:r>
          </w:p>
        </w:tc>
      </w:tr>
      <w:tr w:rsidR="0076669E" w:rsidRPr="00E14209" w:rsidTr="002A3FDC">
        <w:tc>
          <w:tcPr>
            <w:tcW w:w="1245" w:type="dxa"/>
            <w:tcBorders>
              <w:top w:val="nil"/>
              <w:bottom w:val="single" w:sz="4" w:space="0" w:color="auto"/>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266" w:type="dxa"/>
            <w:tcBorders>
              <w:top w:val="nil"/>
              <w:bottom w:val="single" w:sz="4" w:space="0" w:color="auto"/>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第4の3の5(1)②</w:t>
            </w:r>
          </w:p>
        </w:tc>
      </w:tr>
      <w:tr w:rsidR="0076669E" w:rsidRPr="00E14209" w:rsidTr="002A3FDC">
        <w:tc>
          <w:tcPr>
            <w:tcW w:w="1245" w:type="dxa"/>
            <w:vMerge w:val="restart"/>
            <w:tcBorders>
              <w:bottom w:val="nil"/>
            </w:tcBorders>
            <w:shd w:val="clear" w:color="auto" w:fill="auto"/>
          </w:tcPr>
          <w:p w:rsidR="0076669E" w:rsidRPr="00E14209" w:rsidRDefault="00A35E67" w:rsidP="0076669E">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44</w:t>
            </w:r>
          </w:p>
          <w:p w:rsidR="0076669E" w:rsidRPr="00E14209" w:rsidRDefault="0076669E" w:rsidP="008B1135">
            <w:pPr>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介護予防通所リハビリテーションの具体的取扱方針</w:t>
            </w:r>
          </w:p>
        </w:tc>
        <w:tc>
          <w:tcPr>
            <w:tcW w:w="6703" w:type="dxa"/>
            <w:gridSpan w:val="3"/>
            <w:tcBorders>
              <w:bottom w:val="single"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①　主治の医師又は歯科医師からの情報伝達やサービス担当者会議を通じる等の適切な方法により、利用者の病状、心身の状況、その置かれている環境等利用者の日常生活全般の的確な把握を行っていますか。</w:t>
            </w:r>
          </w:p>
        </w:tc>
        <w:tc>
          <w:tcPr>
            <w:tcW w:w="1266" w:type="dxa"/>
            <w:tcBorders>
              <w:bottom w:val="single" w:sz="4" w:space="0" w:color="auto"/>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E8745D" w:rsidRPr="00E14209" w:rsidRDefault="0076669E" w:rsidP="00E8745D">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第91条第1号</w:t>
            </w:r>
            <w:r w:rsidRPr="00E14209">
              <w:rPr>
                <w:rFonts w:ascii="MS UI Gothic" w:eastAsia="MS UI Gothic" w:hAnsi="MS UI Gothic" w:hint="eastAsia"/>
                <w:bCs/>
                <w:color w:val="000000" w:themeColor="text1"/>
                <w:sz w:val="16"/>
                <w:szCs w:val="18"/>
              </w:rPr>
              <w:br/>
              <w:t>平18厚労令35第125条</w:t>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p>
        </w:tc>
      </w:tr>
      <w:tr w:rsidR="0076669E" w:rsidRPr="00E14209" w:rsidTr="002A3FDC">
        <w:trPr>
          <w:trHeight w:val="2445"/>
        </w:trPr>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医師及び理学療法士、作業療法士その他専ら介護予防通所リハビリテーションの提供に当たる介護予防通所リハビリテーション従業者（以下「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E8745D" w:rsidRPr="00E14209" w:rsidRDefault="0076669E" w:rsidP="00E8745D">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E8745D" w:rsidRPr="00E14209" w:rsidRDefault="0076669E" w:rsidP="00E8745D">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第91条第2号</w:t>
            </w:r>
            <w:r w:rsidRPr="00E14209">
              <w:rPr>
                <w:rFonts w:ascii="MS UI Gothic" w:eastAsia="MS UI Gothic" w:hAnsi="MS UI Gothic" w:hint="eastAsia"/>
                <w:bCs/>
                <w:color w:val="000000" w:themeColor="text1"/>
                <w:sz w:val="16"/>
                <w:szCs w:val="18"/>
              </w:rPr>
              <w:br/>
            </w:r>
          </w:p>
          <w:p w:rsidR="0076669E" w:rsidRPr="00E14209" w:rsidRDefault="0076669E" w:rsidP="00E8745D">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br/>
            </w:r>
          </w:p>
        </w:tc>
      </w:tr>
      <w:tr w:rsidR="0076669E" w:rsidRPr="00E14209" w:rsidTr="002A3FDC">
        <w:trPr>
          <w:trHeight w:val="795"/>
        </w:trPr>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w:t>
            </w:r>
            <w:r w:rsidR="00E8745D" w:rsidRPr="00E14209">
              <w:rPr>
                <w:rFonts w:ascii="MS UI Gothic" w:eastAsia="MS UI Gothic" w:hAnsi="MS UI Gothic" w:hint="eastAsia"/>
                <w:bCs/>
                <w:color w:val="000000" w:themeColor="text1"/>
                <w:szCs w:val="21"/>
              </w:rPr>
              <w:t xml:space="preserve">　</w:t>
            </w:r>
            <w:r w:rsidRPr="00E14209">
              <w:rPr>
                <w:rFonts w:ascii="MS UI Gothic" w:eastAsia="MS UI Gothic" w:hAnsi="MS UI Gothic" w:hint="eastAsia"/>
                <w:bCs/>
                <w:color w:val="000000" w:themeColor="text1"/>
                <w:szCs w:val="21"/>
              </w:rPr>
              <w:t>介護予防通所リハビリテーション計画の様式については、事業所ごとに定めるもので差し支えありません。</w:t>
            </w:r>
            <w:r w:rsidR="00E8745D" w:rsidRPr="00E14209">
              <w:rPr>
                <w:rFonts w:ascii="MS UI Gothic" w:eastAsia="MS UI Gothic" w:hAnsi="MS UI Gothic" w:hint="eastAsia"/>
                <w:bCs/>
                <w:color w:val="000000" w:themeColor="text1"/>
                <w:szCs w:val="21"/>
                <w:u w:val="single"/>
              </w:rPr>
              <w:t>介護予防通所リハビリテーション計画の</w:t>
            </w:r>
            <w:r w:rsidR="00BE78E3" w:rsidRPr="00E14209">
              <w:rPr>
                <w:rFonts w:ascii="MS UI Gothic" w:eastAsia="MS UI Gothic" w:hAnsi="MS UI Gothic" w:hint="eastAsia"/>
                <w:bCs/>
                <w:color w:val="000000" w:themeColor="text1"/>
                <w:szCs w:val="21"/>
                <w:u w:val="single"/>
              </w:rPr>
              <w:t>進捗状況を定期的に評価し、必要に応じて当該計画を見直してください。</w:t>
            </w:r>
          </w:p>
        </w:tc>
        <w:tc>
          <w:tcPr>
            <w:tcW w:w="1266" w:type="dxa"/>
            <w:tcBorders>
              <w:top w:val="nil"/>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2F2F2" w:themeFill="background1" w:themeFillShade="F2"/>
          </w:tcPr>
          <w:p w:rsidR="0076669E" w:rsidRPr="00E14209" w:rsidRDefault="00E8745D"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第4の3の5(2)①</w:t>
            </w:r>
          </w:p>
        </w:tc>
      </w:tr>
      <w:tr w:rsidR="00BE78E3" w:rsidRPr="00E14209" w:rsidTr="002A3FDC">
        <w:trPr>
          <w:trHeight w:val="795"/>
        </w:trPr>
        <w:tc>
          <w:tcPr>
            <w:tcW w:w="1245" w:type="dxa"/>
            <w:tcBorders>
              <w:top w:val="nil"/>
              <w:bottom w:val="nil"/>
            </w:tcBorders>
            <w:shd w:val="clear" w:color="auto" w:fill="auto"/>
          </w:tcPr>
          <w:p w:rsidR="00BE78E3" w:rsidRPr="00E14209" w:rsidRDefault="00BE78E3"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F2F2F2" w:themeFill="background1" w:themeFillShade="F2"/>
          </w:tcPr>
          <w:p w:rsidR="00BE78E3" w:rsidRPr="00E14209" w:rsidRDefault="00BE78E3" w:rsidP="0076669E">
            <w:pPr>
              <w:ind w:left="210" w:hangingChars="100" w:hanging="210"/>
              <w:rPr>
                <w:rFonts w:ascii="MS UI Gothic" w:eastAsia="MS UI Gothic" w:hAnsi="MS UI Gothic"/>
                <w:bCs/>
                <w:color w:val="000000" w:themeColor="text1"/>
                <w:szCs w:val="21"/>
                <w:u w:val="single"/>
              </w:rPr>
            </w:pPr>
            <w:r w:rsidRPr="00E14209">
              <w:rPr>
                <w:rFonts w:ascii="MS UI Gothic" w:eastAsia="MS UI Gothic" w:hAnsi="MS UI Gothic" w:hint="eastAsia"/>
                <w:bCs/>
                <w:color w:val="000000" w:themeColor="text1"/>
                <w:szCs w:val="21"/>
                <w:u w:val="single"/>
              </w:rPr>
              <w:t>※　指定介護予防通所リハビリテーション事業所の医師が、指定介護予防通所リハビリテーションの実施にあ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1266" w:type="dxa"/>
            <w:tcBorders>
              <w:top w:val="nil"/>
              <w:bottom w:val="single" w:sz="4" w:space="0" w:color="auto"/>
            </w:tcBorders>
            <w:shd w:val="clear" w:color="auto" w:fill="F2F2F2" w:themeFill="background1" w:themeFillShade="F2"/>
          </w:tcPr>
          <w:p w:rsidR="00BE78E3" w:rsidRPr="00E14209" w:rsidRDefault="00BE78E3" w:rsidP="0076669E">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BE78E3" w:rsidRPr="00E14209" w:rsidRDefault="00BE78E3" w:rsidP="0076669E">
            <w:pPr>
              <w:spacing w:line="200" w:lineRule="exact"/>
              <w:rPr>
                <w:rFonts w:ascii="MS UI Gothic" w:eastAsia="MS UI Gothic" w:hAnsi="MS UI Gothic"/>
                <w:bCs/>
                <w:color w:val="000000" w:themeColor="text1"/>
                <w:sz w:val="16"/>
                <w:szCs w:val="18"/>
                <w:u w:val="single"/>
              </w:rPr>
            </w:pPr>
            <w:r w:rsidRPr="00E14209">
              <w:rPr>
                <w:rFonts w:ascii="MS UI Gothic" w:eastAsia="MS UI Gothic" w:hAnsi="MS UI Gothic" w:hint="eastAsia"/>
                <w:bCs/>
                <w:color w:val="000000" w:themeColor="text1"/>
                <w:sz w:val="16"/>
                <w:szCs w:val="18"/>
                <w:u w:val="single"/>
              </w:rPr>
              <w:t>平11老企25</w:t>
            </w:r>
            <w:r w:rsidRPr="00E14209">
              <w:rPr>
                <w:rFonts w:ascii="MS UI Gothic" w:eastAsia="MS UI Gothic" w:hAnsi="MS UI Gothic" w:hint="eastAsia"/>
                <w:bCs/>
                <w:color w:val="000000" w:themeColor="text1"/>
                <w:sz w:val="16"/>
                <w:szCs w:val="18"/>
                <w:u w:val="single"/>
              </w:rPr>
              <w:br/>
              <w:t>第4の3の5(2)②</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③　医師等の従業者は、介護予防通所リハビリテーション計画の作成に当たっては、既に介護予防サービス計画が作成されている場合は、当該計画の内容に沿って作成していますか。</w:t>
            </w:r>
          </w:p>
        </w:tc>
        <w:tc>
          <w:tcPr>
            <w:tcW w:w="1266" w:type="dxa"/>
            <w:tcBorders>
              <w:top w:val="single" w:sz="4" w:space="0" w:color="auto"/>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F2F2F2" w:themeFill="background1" w:themeFillShade="F2"/>
          </w:tcPr>
          <w:p w:rsidR="00E8745D"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BE78E3">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第91条第3号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　介護予防通所リハビリテーション計画の作成後に介護予防サービス計画が作成された場合は、当該介護予防通所リハビリテーション計画が介護予防サービス計画に沿ったものであるか確認し、必要に応じて変更してください。</w:t>
            </w:r>
          </w:p>
        </w:tc>
        <w:tc>
          <w:tcPr>
            <w:tcW w:w="1266" w:type="dxa"/>
            <w:tcBorders>
              <w:top w:val="nil"/>
              <w:bottom w:val="single" w:sz="4" w:space="0" w:color="auto"/>
            </w:tcBorders>
            <w:shd w:val="clear" w:color="auto" w:fill="F2F2F2" w:themeFill="background1" w:themeFillShade="F2"/>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226BE3"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平11老企25</w:t>
            </w:r>
          </w:p>
          <w:p w:rsidR="0076669E" w:rsidRPr="00E14209" w:rsidRDefault="0076669E" w:rsidP="0076669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bCs/>
                <w:color w:val="000000" w:themeColor="text1"/>
                <w:sz w:val="16"/>
                <w:szCs w:val="18"/>
              </w:rPr>
              <w:t>第4の3の7(2)</w:t>
            </w:r>
            <w:r w:rsidR="00BE78E3" w:rsidRPr="00E14209">
              <w:rPr>
                <w:rFonts w:ascii="MS UI Gothic" w:eastAsia="MS UI Gothic" w:hAnsi="MS UI Gothic" w:hint="eastAsia"/>
                <w:bCs/>
                <w:color w:val="000000" w:themeColor="text1"/>
                <w:sz w:val="16"/>
                <w:szCs w:val="18"/>
              </w:rPr>
              <w:t>③</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④　医師等の従業者は、介護予防通所リハビリテーション計画の作成に当たっては、その内容について利用者又はその家族に対して説明し、利用者の同意を得ていますか。また、当該介護予防リハビリテーション計画を利用者に交付し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226BE3"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226BE3" w:rsidRPr="00E14209" w:rsidRDefault="0076669E" w:rsidP="00226BE3">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第91条第4号、第5号</w:t>
            </w:r>
            <w:r w:rsidRPr="00E14209">
              <w:rPr>
                <w:rFonts w:ascii="MS UI Gothic" w:eastAsia="MS UI Gothic" w:hAnsi="MS UI Gothic" w:hint="eastAsia"/>
                <w:bCs/>
                <w:color w:val="000000" w:themeColor="text1"/>
                <w:sz w:val="16"/>
                <w:szCs w:val="18"/>
              </w:rPr>
              <w:br/>
            </w:r>
          </w:p>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p>
        </w:tc>
      </w:tr>
      <w:tr w:rsidR="0076669E" w:rsidRPr="00E14209" w:rsidTr="002A3FDC">
        <w:trPr>
          <w:trHeight w:val="4526"/>
        </w:trPr>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F2F2F2" w:themeFill="background1" w:themeFillShade="F2"/>
          </w:tcPr>
          <w:p w:rsidR="0076669E" w:rsidRPr="00E14209" w:rsidRDefault="0076669E" w:rsidP="0076669E">
            <w:pPr>
              <w:spacing w:line="30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通所リハビリテーション及び介護予防訪問リハビリテーションの目標及び当該目標を踏まえたリハビリテーション提供内容について整合性のとれた計画を作成した場合は、介護予防訪問リハビリテーション計画に関する基準を満たすことをもって、介護予防通所リハビリテーション計画に関する基準を満たしているものとみなすことができます。（介護予防通所リハビリテーションと介護予防訪問リハビリテーションの計画を一体的に作成することができます。）</w:t>
            </w:r>
          </w:p>
          <w:p w:rsidR="0076669E" w:rsidRPr="00E14209" w:rsidRDefault="0076669E" w:rsidP="0076669E">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xml:space="preserve">　　 当該計画の作成に当たっては、各々の事業の目標を踏まえたうえで、共通目標を設定すること。また、その達成に向けて各々の事業の役割を明確にした上で、利用者に対して一連のサービスとして提供できるよう、個々のリハビリテーションの実施主体、目的及び具体的な提供内容等を１つの目標として分かりやすく記載するよう留意してください。</w:t>
            </w:r>
          </w:p>
        </w:tc>
        <w:tc>
          <w:tcPr>
            <w:tcW w:w="1266" w:type="dxa"/>
            <w:tcBorders>
              <w:top w:val="nil"/>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2F2F2" w:themeFill="background1" w:themeFillShade="F2"/>
          </w:tcPr>
          <w:p w:rsidR="00226BE3" w:rsidRPr="00E14209" w:rsidRDefault="00226BE3" w:rsidP="0076669E">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w:t>
            </w:r>
            <w:r w:rsidR="0076669E" w:rsidRPr="00E14209">
              <w:rPr>
                <w:rFonts w:ascii="MS UI Gothic" w:eastAsia="MS UI Gothic" w:hAnsi="MS UI Gothic" w:hint="eastAsia"/>
                <w:color w:val="000000" w:themeColor="text1"/>
                <w:sz w:val="16"/>
                <w:szCs w:val="18"/>
              </w:rPr>
              <w:t>条例</w:t>
            </w:r>
          </w:p>
          <w:p w:rsidR="0076669E" w:rsidRPr="00E14209" w:rsidRDefault="0076669E" w:rsidP="0076669E">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第91条第6号</w:t>
            </w:r>
            <w:r w:rsidRPr="00E14209">
              <w:rPr>
                <w:rFonts w:ascii="MS UI Gothic" w:eastAsia="MS UI Gothic" w:hAnsi="MS UI Gothic" w:hint="eastAsia"/>
                <w:color w:val="000000" w:themeColor="text1"/>
                <w:sz w:val="16"/>
                <w:szCs w:val="18"/>
              </w:rPr>
              <w:br/>
              <w:t>平11老企25</w:t>
            </w:r>
            <w:r w:rsidRPr="00E14209">
              <w:rPr>
                <w:rFonts w:ascii="MS UI Gothic" w:eastAsia="MS UI Gothic" w:hAnsi="MS UI Gothic" w:hint="eastAsia"/>
                <w:color w:val="000000" w:themeColor="text1"/>
                <w:sz w:val="16"/>
                <w:szCs w:val="18"/>
              </w:rPr>
              <w:br/>
              <w:t>第4の3の5(2)</w:t>
            </w:r>
            <w:r w:rsidR="002853CF" w:rsidRPr="00E14209">
              <w:rPr>
                <w:rFonts w:ascii="MS UI Gothic" w:eastAsia="MS UI Gothic" w:hAnsi="MS UI Gothic" w:hint="eastAsia"/>
                <w:color w:val="000000" w:themeColor="text1"/>
                <w:sz w:val="16"/>
                <w:szCs w:val="18"/>
              </w:rPr>
              <w:t>⑥</w:t>
            </w:r>
          </w:p>
        </w:tc>
      </w:tr>
      <w:tr w:rsidR="00A35E67" w:rsidRPr="00E14209" w:rsidTr="002A3FDC">
        <w:trPr>
          <w:trHeight w:val="423"/>
        </w:trPr>
        <w:tc>
          <w:tcPr>
            <w:tcW w:w="1245" w:type="dxa"/>
            <w:tcBorders>
              <w:top w:val="nil"/>
              <w:bottom w:val="nil"/>
            </w:tcBorders>
            <w:shd w:val="clear" w:color="auto" w:fill="auto"/>
          </w:tcPr>
          <w:p w:rsidR="00A35E67" w:rsidRPr="00E14209" w:rsidRDefault="00A35E67"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F2F2F2" w:themeFill="background1" w:themeFillShade="F2"/>
          </w:tcPr>
          <w:p w:rsidR="00A35E67" w:rsidRPr="00E14209" w:rsidRDefault="00A35E67" w:rsidP="0076669E">
            <w:pPr>
              <w:spacing w:line="300" w:lineRule="exact"/>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リハビリテーション会議は、テレビ電話装置等を活用して行うことができるものとします。ただし、利用者又はその家族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6" w:type="dxa"/>
            <w:tcBorders>
              <w:top w:val="nil"/>
            </w:tcBorders>
            <w:shd w:val="clear" w:color="auto" w:fill="F2F2F2" w:themeFill="background1" w:themeFillShade="F2"/>
          </w:tcPr>
          <w:p w:rsidR="00A35E67" w:rsidRPr="00E14209" w:rsidRDefault="00A35E67" w:rsidP="0076669E">
            <w:pPr>
              <w:jc w:val="center"/>
              <w:rPr>
                <w:rFonts w:ascii="MS UI Gothic" w:eastAsia="MS UI Gothic" w:hAnsi="MS UI Gothic"/>
                <w:color w:val="000000" w:themeColor="text1"/>
                <w:w w:val="83"/>
                <w:kern w:val="0"/>
                <w:sz w:val="20"/>
                <w:u w:val="single"/>
              </w:rPr>
            </w:pPr>
          </w:p>
        </w:tc>
        <w:tc>
          <w:tcPr>
            <w:tcW w:w="1559" w:type="dxa"/>
            <w:tcBorders>
              <w:top w:val="nil"/>
            </w:tcBorders>
            <w:shd w:val="clear" w:color="auto" w:fill="F2F2F2" w:themeFill="background1" w:themeFillShade="F2"/>
          </w:tcPr>
          <w:p w:rsidR="00A35E67" w:rsidRPr="00E14209" w:rsidRDefault="00A35E67" w:rsidP="0076669E">
            <w:pPr>
              <w:spacing w:line="200" w:lineRule="exact"/>
              <w:rPr>
                <w:rFonts w:ascii="MS UI Gothic" w:eastAsia="MS UI Gothic" w:hAnsi="MS UI Gothic"/>
                <w:color w:val="000000" w:themeColor="text1"/>
                <w:sz w:val="16"/>
                <w:szCs w:val="18"/>
              </w:rPr>
            </w:pPr>
          </w:p>
        </w:tc>
      </w:tr>
      <w:tr w:rsidR="0076669E" w:rsidRPr="00E14209" w:rsidTr="002A3FDC">
        <w:trPr>
          <w:trHeight w:val="877"/>
        </w:trPr>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⑤　サービスの提供に当たっては、介護予防通所リハビリテーション計画に基づき、利用者が日常生活を営むのに必要な支援を行っていますか。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26BE3"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予防条例</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第91条第7号</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⑥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shd w:val="clear" w:color="auto" w:fill="F2F2F2" w:themeFill="background1" w:themeFillShade="F2"/>
          </w:tcPr>
          <w:p w:rsidR="002853CF"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予防条例</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第91条第8号</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76669E" w:rsidRPr="00E14209" w:rsidTr="002A3FDC">
        <w:trPr>
          <w:trHeight w:val="70"/>
        </w:trPr>
        <w:tc>
          <w:tcPr>
            <w:tcW w:w="1245" w:type="dxa"/>
            <w:vMerge w:val="restart"/>
            <w:tcBorders>
              <w:top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⑦　サービスの提供に当たっては、介護技術の進歩に対応し、適切な介護技術をもってサービスの提供を行っていますか。</w:t>
            </w:r>
          </w:p>
        </w:tc>
        <w:tc>
          <w:tcPr>
            <w:tcW w:w="1266" w:type="dxa"/>
            <w:vMerge w:val="restart"/>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dotted" w:sz="4" w:space="0" w:color="auto"/>
            </w:tcBorders>
            <w:shd w:val="clear" w:color="auto" w:fill="F2F2F2" w:themeFill="background1" w:themeFillShade="F2"/>
          </w:tcPr>
          <w:p w:rsidR="002853CF"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予防条例</w:t>
            </w:r>
          </w:p>
          <w:p w:rsidR="0076669E" w:rsidRPr="00E14209" w:rsidRDefault="0076669E" w:rsidP="002853C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第91条第9号</w:t>
            </w:r>
          </w:p>
        </w:tc>
      </w:tr>
      <w:tr w:rsidR="0076669E" w:rsidRPr="00E14209" w:rsidTr="002A3FDC">
        <w:trPr>
          <w:trHeight w:val="445"/>
        </w:trPr>
        <w:tc>
          <w:tcPr>
            <w:tcW w:w="1245" w:type="dxa"/>
            <w:vMerge/>
            <w:tcBorders>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bCs/>
                <w:color w:val="000000" w:themeColor="text1"/>
                <w:szCs w:val="21"/>
              </w:rPr>
            </w:pPr>
            <w:r w:rsidRPr="00E14209">
              <w:rPr>
                <w:rFonts w:ascii="MS UI Gothic" w:eastAsia="MS UI Gothic" w:hAnsi="MS UI Gothic" w:hint="eastAsia"/>
                <w:color w:val="000000" w:themeColor="text1"/>
                <w:szCs w:val="21"/>
              </w:rPr>
              <w:t>※　常に新しい技術を習得する等、研鑽を行ってください。</w:t>
            </w:r>
          </w:p>
        </w:tc>
        <w:tc>
          <w:tcPr>
            <w:tcW w:w="1266" w:type="dxa"/>
            <w:vMerge/>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p>
        </w:tc>
        <w:tc>
          <w:tcPr>
            <w:tcW w:w="1559" w:type="dxa"/>
            <w:tcBorders>
              <w:top w:val="dotted" w:sz="4" w:space="0" w:color="auto"/>
            </w:tcBorders>
            <w:shd w:val="clear" w:color="auto" w:fill="F2F2F2" w:themeFill="background1" w:themeFillShade="F2"/>
          </w:tcPr>
          <w:p w:rsidR="002853CF" w:rsidRPr="00E14209" w:rsidRDefault="002853CF" w:rsidP="002853C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平11老企25</w:t>
            </w:r>
          </w:p>
          <w:p w:rsidR="0076669E" w:rsidRPr="00E14209" w:rsidRDefault="002853CF" w:rsidP="002853C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第4の3の5(2)⑧</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⑧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１回は、当該介護予防通所リハビリテーション計画の実施状況の把握（以下「モニタリング」という。）を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853CF"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2853C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第91条第10号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⑨　医師等の従業者は、モニタリングの結果を記録し、当該記録を当該サービスの提供に係る介護予防サービス計画を作成した介護予防支援事業者に報告していますか。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2853CF"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2853C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第91条第11号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c>
          <w:tcPr>
            <w:tcW w:w="1266" w:type="dxa"/>
            <w:tcBorders>
              <w:top w:val="nil"/>
            </w:tcBorders>
            <w:shd w:val="clear" w:color="auto" w:fill="F2F2F2" w:themeFill="background1" w:themeFillShade="F2"/>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2853CF">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w:t>
            </w:r>
            <w:r w:rsidR="002853CF" w:rsidRPr="00E14209">
              <w:rPr>
                <w:rFonts w:ascii="MS UI Gothic" w:eastAsia="MS UI Gothic" w:hAnsi="MS UI Gothic" w:hint="eastAsia"/>
                <w:bCs/>
                <w:color w:val="000000" w:themeColor="text1"/>
                <w:sz w:val="16"/>
                <w:szCs w:val="18"/>
              </w:rPr>
              <w:t>5</w:t>
            </w:r>
            <w:r w:rsidRPr="00E14209">
              <w:rPr>
                <w:rFonts w:ascii="MS UI Gothic" w:eastAsia="MS UI Gothic" w:hAnsi="MS UI Gothic" w:hint="eastAsia"/>
                <w:bCs/>
                <w:color w:val="000000" w:themeColor="text1"/>
                <w:sz w:val="16"/>
                <w:szCs w:val="18"/>
              </w:rPr>
              <w:t>(2)</w:t>
            </w:r>
            <w:r w:rsidR="002853CF" w:rsidRPr="00E14209">
              <w:rPr>
                <w:rFonts w:ascii="MS UI Gothic" w:eastAsia="MS UI Gothic" w:hAnsi="MS UI Gothic" w:hint="eastAsia"/>
                <w:bCs/>
                <w:color w:val="000000" w:themeColor="text1"/>
                <w:sz w:val="16"/>
                <w:szCs w:val="18"/>
              </w:rPr>
              <w:t>⑨</w:t>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⑩　医師等の従業者は、モニタリングの結果を踏まえ、必要に応じて介護予防通所リハビリテーション計画の変更を行っていますか。</w:t>
            </w:r>
          </w:p>
        </w:tc>
        <w:tc>
          <w:tcPr>
            <w:tcW w:w="1266" w:type="dxa"/>
            <w:tcBorders>
              <w:bottom w:val="nil"/>
            </w:tcBorders>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shd w:val="clear" w:color="auto" w:fill="F2F2F2" w:themeFill="background1" w:themeFillShade="F2"/>
          </w:tcPr>
          <w:p w:rsidR="00A35E67"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A35E67">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第91条第12号</w:t>
            </w:r>
            <w:r w:rsidRPr="00E14209">
              <w:rPr>
                <w:rFonts w:ascii="MS UI Gothic" w:eastAsia="MS UI Gothic" w:hAnsi="MS UI Gothic" w:hint="eastAsia"/>
                <w:bCs/>
                <w:color w:val="000000" w:themeColor="text1"/>
                <w:sz w:val="16"/>
                <w:szCs w:val="18"/>
              </w:rPr>
              <w:br/>
            </w: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　モニタリングの結果により、解決すべき課題の変化が認められる場合等については、担当する介護予防支援事業者等とも相談の上、必要に応じて当該介護予防通所リハビリテーション計画の変更を行ってください。</w:t>
            </w:r>
          </w:p>
        </w:tc>
        <w:tc>
          <w:tcPr>
            <w:tcW w:w="1266" w:type="dxa"/>
            <w:tcBorders>
              <w:top w:val="nil"/>
            </w:tcBorders>
            <w:shd w:val="clear" w:color="auto" w:fill="F2F2F2" w:themeFill="background1" w:themeFillShade="F2"/>
          </w:tcPr>
          <w:p w:rsidR="0076669E" w:rsidRPr="00E14209" w:rsidRDefault="0076669E" w:rsidP="0076669E">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shd w:val="clear" w:color="auto" w:fill="F2F2F2" w:themeFill="background1" w:themeFillShade="F2"/>
          </w:tcPr>
          <w:p w:rsidR="0076669E" w:rsidRPr="00E14209" w:rsidRDefault="0076669E" w:rsidP="0076669E">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平11老企25</w:t>
            </w:r>
            <w:r w:rsidRPr="00E14209">
              <w:rPr>
                <w:rFonts w:ascii="MS UI Gothic" w:eastAsia="MS UI Gothic" w:hAnsi="MS UI Gothic" w:hint="eastAsia"/>
                <w:bCs/>
                <w:color w:val="000000" w:themeColor="text1"/>
                <w:sz w:val="16"/>
                <w:szCs w:val="18"/>
              </w:rPr>
              <w:br/>
              <w:t>第4の3の</w:t>
            </w:r>
            <w:r w:rsidR="002853CF" w:rsidRPr="00E14209">
              <w:rPr>
                <w:rFonts w:ascii="MS UI Gothic" w:eastAsia="MS UI Gothic" w:hAnsi="MS UI Gothic" w:hint="eastAsia"/>
                <w:bCs/>
                <w:color w:val="000000" w:themeColor="text1"/>
                <w:sz w:val="16"/>
                <w:szCs w:val="18"/>
              </w:rPr>
              <w:t>5</w:t>
            </w:r>
            <w:r w:rsidRPr="00E14209">
              <w:rPr>
                <w:rFonts w:ascii="MS UI Gothic" w:eastAsia="MS UI Gothic" w:hAnsi="MS UI Gothic" w:hint="eastAsia"/>
                <w:bCs/>
                <w:color w:val="000000" w:themeColor="text1"/>
                <w:sz w:val="16"/>
                <w:szCs w:val="18"/>
              </w:rPr>
              <w:t>(2)</w:t>
            </w:r>
            <w:r w:rsidR="002853CF" w:rsidRPr="00E14209">
              <w:rPr>
                <w:rFonts w:ascii="MS UI Gothic" w:eastAsia="MS UI Gothic" w:hAnsi="MS UI Gothic" w:hint="eastAsia"/>
                <w:bCs/>
                <w:color w:val="000000" w:themeColor="text1"/>
                <w:sz w:val="16"/>
                <w:szCs w:val="18"/>
              </w:rPr>
              <w:t>⑨</w:t>
            </w:r>
          </w:p>
          <w:p w:rsidR="0076669E" w:rsidRPr="00E14209" w:rsidRDefault="0076669E" w:rsidP="0076669E">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76669E" w:rsidRPr="00E14209" w:rsidTr="002A3FDC">
        <w:tc>
          <w:tcPr>
            <w:tcW w:w="1245" w:type="dxa"/>
            <w:tcBorders>
              <w:top w:val="nil"/>
              <w:bottom w:val="nil"/>
            </w:tcBorders>
            <w:shd w:val="clear" w:color="auto" w:fill="auto"/>
          </w:tcPr>
          <w:p w:rsidR="0076669E" w:rsidRPr="00E14209" w:rsidRDefault="0076669E" w:rsidP="0076669E">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6669E" w:rsidRPr="00E14209" w:rsidRDefault="0076669E" w:rsidP="0076669E">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⑪　上記①から⑨までについて、介護予防通所リハビリテーション計画の変更の際に行っていますか。</w:t>
            </w:r>
          </w:p>
        </w:tc>
        <w:tc>
          <w:tcPr>
            <w:tcW w:w="1266" w:type="dxa"/>
            <w:shd w:val="clear" w:color="auto" w:fill="F2F2F2" w:themeFill="background1" w:themeFillShade="F2"/>
          </w:tcPr>
          <w:p w:rsidR="0076669E" w:rsidRPr="00E14209" w:rsidRDefault="0076669E" w:rsidP="0076669E">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A35E67" w:rsidRPr="00E14209" w:rsidRDefault="0076669E" w:rsidP="0076669E">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w:t>
            </w:r>
          </w:p>
          <w:p w:rsidR="0076669E" w:rsidRPr="00E14209" w:rsidRDefault="0076669E" w:rsidP="00A35E67">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第91条第13号</w:t>
            </w:r>
          </w:p>
        </w:tc>
      </w:tr>
      <w:tr w:rsidR="0079184F" w:rsidRPr="00E14209" w:rsidTr="002A3FDC">
        <w:tc>
          <w:tcPr>
            <w:tcW w:w="1245" w:type="dxa"/>
            <w:tcBorders>
              <w:top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9184F" w:rsidRPr="00E14209" w:rsidRDefault="0079184F" w:rsidP="0079184F">
            <w:pPr>
              <w:ind w:left="210" w:hangingChars="100" w:hanging="210"/>
              <w:rPr>
                <w:rFonts w:ascii="MS UI Gothic" w:eastAsia="MS UI Gothic" w:hAnsi="MS UI Gothic"/>
                <w:bCs/>
                <w:color w:val="000000" w:themeColor="text1"/>
                <w:szCs w:val="21"/>
                <w:u w:val="single"/>
              </w:rPr>
            </w:pPr>
            <w:r w:rsidRPr="00E14209">
              <w:rPr>
                <w:rFonts w:ascii="MS UI Gothic" w:eastAsia="MS UI Gothic" w:hAnsi="MS UI Gothic" w:hint="eastAsia"/>
                <w:bCs/>
                <w:color w:val="000000" w:themeColor="text1"/>
                <w:szCs w:val="21"/>
                <w:u w:val="single"/>
              </w:rPr>
              <w:t>⑫　理学療法士、作業療法士または言語聴覚士が、介護支援専門員を通じて、指定訪問介護の事業その他の指定居宅サービスに該当末う事業に係る従業者に対し、リハビリテーションの観点から、日常生活上の留意点、かいごの工夫などの情報を伝達し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shd w:val="clear" w:color="auto" w:fill="F2F2F2" w:themeFill="background1" w:themeFillShade="F2"/>
          </w:tcPr>
          <w:p w:rsidR="0079184F" w:rsidRPr="00E14209" w:rsidRDefault="0079184F" w:rsidP="0079184F">
            <w:pPr>
              <w:spacing w:line="200" w:lineRule="exact"/>
              <w:rPr>
                <w:rFonts w:ascii="MS UI Gothic" w:eastAsia="MS UI Gothic" w:hAnsi="MS UI Gothic" w:cs="ＭＳ Ｐゴシック"/>
                <w:bCs/>
                <w:color w:val="000000" w:themeColor="text1"/>
                <w:sz w:val="16"/>
                <w:szCs w:val="18"/>
                <w:u w:val="single"/>
              </w:rPr>
            </w:pPr>
            <w:r w:rsidRPr="00E14209">
              <w:rPr>
                <w:rFonts w:ascii="MS UI Gothic" w:eastAsia="MS UI Gothic" w:hAnsi="MS UI Gothic" w:hint="eastAsia"/>
                <w:bCs/>
                <w:color w:val="000000" w:themeColor="text1"/>
                <w:sz w:val="16"/>
                <w:szCs w:val="18"/>
                <w:u w:val="single"/>
              </w:rPr>
              <w:t>平11老企25</w:t>
            </w:r>
            <w:r w:rsidRPr="00E14209">
              <w:rPr>
                <w:rFonts w:ascii="MS UI Gothic" w:eastAsia="MS UI Gothic" w:hAnsi="MS UI Gothic" w:hint="eastAsia"/>
                <w:bCs/>
                <w:color w:val="000000" w:themeColor="text1"/>
                <w:sz w:val="16"/>
                <w:szCs w:val="18"/>
                <w:u w:val="single"/>
              </w:rPr>
              <w:br/>
              <w:t>第4の3の5(2)⑪</w:t>
            </w:r>
          </w:p>
          <w:p w:rsidR="0079184F" w:rsidRPr="00E14209" w:rsidRDefault="0079184F" w:rsidP="0079184F">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79184F" w:rsidRPr="00E14209" w:rsidTr="002A3FDC">
        <w:tc>
          <w:tcPr>
            <w:tcW w:w="1245" w:type="dxa"/>
            <w:vMerge w:val="restart"/>
            <w:shd w:val="clear" w:color="auto" w:fill="auto"/>
          </w:tcPr>
          <w:p w:rsidR="0079184F" w:rsidRPr="00E14209" w:rsidRDefault="0079184F" w:rsidP="0079184F">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45</w:t>
            </w:r>
          </w:p>
          <w:p w:rsidR="0079184F" w:rsidRPr="00E14209" w:rsidRDefault="0079184F" w:rsidP="0079184F">
            <w:pPr>
              <w:spacing w:line="280" w:lineRule="exact"/>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介護予防通所リハビリテーションの提供に当たっての留意点</w:t>
            </w:r>
          </w:p>
        </w:tc>
        <w:tc>
          <w:tcPr>
            <w:tcW w:w="6703" w:type="dxa"/>
            <w:gridSpan w:val="3"/>
            <w:tcBorders>
              <w:bottom w:val="single" w:sz="4" w:space="0" w:color="auto"/>
            </w:tcBorders>
            <w:shd w:val="clear" w:color="auto" w:fill="F2F2F2" w:themeFill="background1" w:themeFillShade="F2"/>
          </w:tcPr>
          <w:p w:rsidR="0079184F" w:rsidRPr="00E14209" w:rsidRDefault="0079184F" w:rsidP="0079184F">
            <w:pPr>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 xml:space="preserve">　介護予防通所リハビリテーションの提供に当たっては、介護予防の効果を最大限高める観点から、次に掲げる事項に留意しながら行ってください。</w:t>
            </w:r>
          </w:p>
        </w:tc>
        <w:tc>
          <w:tcPr>
            <w:tcW w:w="1266" w:type="dxa"/>
            <w:tcBorders>
              <w:bottom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p>
        </w:tc>
        <w:tc>
          <w:tcPr>
            <w:tcW w:w="1559" w:type="dxa"/>
            <w:tcBorders>
              <w:bottom w:val="single" w:sz="4" w:space="0" w:color="auto"/>
            </w:tcBorders>
            <w:shd w:val="clear" w:color="auto" w:fill="F2F2F2" w:themeFill="background1" w:themeFillShade="F2"/>
          </w:tcPr>
          <w:p w:rsidR="0079184F"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予防条例第92条</w:t>
            </w:r>
            <w:r w:rsidRPr="00E14209">
              <w:rPr>
                <w:rFonts w:ascii="MS UI Gothic" w:eastAsia="MS UI Gothic" w:hAnsi="MS UI Gothic" w:hint="eastAsia"/>
                <w:bCs/>
                <w:color w:val="000000" w:themeColor="text1"/>
                <w:sz w:val="16"/>
                <w:szCs w:val="18"/>
              </w:rPr>
              <w:b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w:t>
            </w:r>
          </w:p>
        </w:tc>
      </w:tr>
      <w:tr w:rsidR="0079184F" w:rsidRPr="00E14209" w:rsidTr="002A3FDC">
        <w:tc>
          <w:tcPr>
            <w:tcW w:w="1245" w:type="dxa"/>
            <w:vMerge/>
            <w:tcBorders>
              <w:bottom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①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ていますか。</w:t>
            </w:r>
          </w:p>
        </w:tc>
        <w:tc>
          <w:tcPr>
            <w:tcW w:w="1266" w:type="dxa"/>
            <w:tcBorders>
              <w:top w:val="single" w:sz="4" w:space="0" w:color="auto"/>
              <w:bottom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79184F" w:rsidRPr="00E14209" w:rsidRDefault="0079184F" w:rsidP="0079184F">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第126条第1号</w:t>
            </w:r>
          </w:p>
        </w:tc>
      </w:tr>
      <w:tr w:rsidR="0079184F" w:rsidRPr="00E14209" w:rsidTr="002A3FDC">
        <w:tc>
          <w:tcPr>
            <w:tcW w:w="1245" w:type="dxa"/>
            <w:vMerge w:val="restart"/>
            <w:tcBorders>
              <w:top w:val="nil"/>
            </w:tcBorders>
            <w:shd w:val="clear" w:color="auto" w:fill="auto"/>
          </w:tcPr>
          <w:p w:rsidR="0079184F" w:rsidRPr="00E14209" w:rsidRDefault="0079184F" w:rsidP="0079184F">
            <w:pPr>
              <w:ind w:left="34" w:hanging="34"/>
              <w:rPr>
                <w:rFonts w:ascii="MS UI Gothic" w:eastAsia="MS UI Gothic" w:hAnsi="MS UI Gothic"/>
                <w:bCs/>
                <w:color w:val="000000" w:themeColor="text1"/>
                <w:szCs w:val="21"/>
              </w:rPr>
            </w:pPr>
          </w:p>
        </w:tc>
        <w:tc>
          <w:tcPr>
            <w:tcW w:w="6703" w:type="dxa"/>
            <w:gridSpan w:val="3"/>
            <w:tcBorders>
              <w:top w:val="single" w:sz="4" w:space="0" w:color="auto"/>
              <w:bottom w:val="single" w:sz="4" w:space="0" w:color="auto"/>
            </w:tcBorders>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運動器機能向上サービス、栄養改善サービス又は口腔機能向上サービスを提供するに当たっては、国内外の文献等において有効性が確認されている等の適切なものとしていますか。</w:t>
            </w:r>
          </w:p>
        </w:tc>
        <w:tc>
          <w:tcPr>
            <w:tcW w:w="1266" w:type="dxa"/>
            <w:tcBorders>
              <w:top w:val="single" w:sz="4" w:space="0" w:color="auto"/>
              <w:bottom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single" w:sz="4" w:space="0" w:color="auto"/>
            </w:tcBorders>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第126条第2号</w:t>
            </w:r>
          </w:p>
        </w:tc>
      </w:tr>
      <w:tr w:rsidR="0079184F" w:rsidRPr="00E14209" w:rsidTr="002A3FDC">
        <w:tc>
          <w:tcPr>
            <w:tcW w:w="1245" w:type="dxa"/>
            <w:vMerge/>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tcBorders>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③　サービスの提供に当たり、利用者が虚弱な高齢者であることに十分に配慮し、利用者に危険が伴うような強い負荷を伴うサービスの提供は行わないとともに、次に示す「安全管理体制等の確保」を図ること等を通じて、利用者の安全面に最大限配慮していますか。</w:t>
            </w:r>
          </w:p>
        </w:tc>
        <w:tc>
          <w:tcPr>
            <w:tcW w:w="1266" w:type="dxa"/>
            <w:tcBorders>
              <w:top w:val="single" w:sz="4" w:space="0" w:color="auto"/>
            </w:tcBorders>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tcBorders>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第126条第3号</w:t>
            </w:r>
          </w:p>
        </w:tc>
      </w:tr>
      <w:tr w:rsidR="0079184F" w:rsidRPr="00E14209" w:rsidTr="002A3FDC">
        <w:tc>
          <w:tcPr>
            <w:tcW w:w="1245" w:type="dxa"/>
            <w:tcBorders>
              <w:bottom w:val="nil"/>
            </w:tcBorders>
            <w:shd w:val="clear" w:color="auto" w:fill="auto"/>
          </w:tcPr>
          <w:p w:rsidR="0079184F" w:rsidRPr="00E14209" w:rsidRDefault="00712D38" w:rsidP="0079184F">
            <w:pPr>
              <w:ind w:left="34" w:hanging="34"/>
              <w:rPr>
                <w:rFonts w:ascii="MS UI Gothic" w:eastAsia="MS UI Gothic" w:hAnsi="MS UI Gothic"/>
                <w:bCs/>
                <w:color w:val="000000" w:themeColor="text1"/>
                <w:szCs w:val="21"/>
              </w:rPr>
            </w:pPr>
            <w:r w:rsidRPr="00E14209">
              <w:rPr>
                <w:rFonts w:ascii="MS UI Gothic" w:eastAsia="MS UI Gothic" w:hAnsi="MS UI Gothic" w:hint="eastAsia"/>
                <w:bCs/>
                <w:color w:val="000000" w:themeColor="text1"/>
                <w:szCs w:val="21"/>
              </w:rPr>
              <w:t>46</w:t>
            </w:r>
          </w:p>
          <w:p w:rsidR="0079184F" w:rsidRPr="00E14209" w:rsidRDefault="0079184F" w:rsidP="0079184F">
            <w:pPr>
              <w:rPr>
                <w:rFonts w:ascii="MS UI Gothic" w:eastAsia="MS UI Gothic" w:hAnsi="MS UI Gothic"/>
                <w:color w:val="000000" w:themeColor="text1"/>
                <w:szCs w:val="21"/>
              </w:rPr>
            </w:pPr>
            <w:r w:rsidRPr="00E14209">
              <w:rPr>
                <w:rFonts w:ascii="MS UI Gothic" w:eastAsia="MS UI Gothic" w:hAnsi="MS UI Gothic" w:hint="eastAsia"/>
                <w:bCs/>
                <w:color w:val="000000" w:themeColor="text1"/>
                <w:szCs w:val="21"/>
              </w:rPr>
              <w:t>安全管理体制等の確保</w:t>
            </w:r>
          </w:p>
        </w:tc>
        <w:tc>
          <w:tcPr>
            <w:tcW w:w="6703" w:type="dxa"/>
            <w:gridSpan w:val="3"/>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①　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予防条例第93条</w:t>
            </w:r>
            <w:r w:rsidRPr="00E14209">
              <w:rPr>
                <w:rFonts w:ascii="MS UI Gothic" w:eastAsia="MS UI Gothic" w:hAnsi="MS UI Gothic" w:hint="eastAsia"/>
                <w:bCs/>
                <w:color w:val="000000" w:themeColor="text1"/>
                <w:sz w:val="16"/>
                <w:szCs w:val="18"/>
              </w:rPr>
              <w:b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第127条第1項</w:t>
            </w:r>
          </w:p>
        </w:tc>
      </w:tr>
      <w:tr w:rsidR="0079184F" w:rsidRPr="00E14209" w:rsidTr="002A3FDC">
        <w:tc>
          <w:tcPr>
            <w:tcW w:w="1245" w:type="dxa"/>
            <w:tcBorders>
              <w:top w:val="nil"/>
              <w:bottom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②　サービスの提供に当たり、転倒等を防止するための環境整備に努めていますか。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第127条第2項</w:t>
            </w:r>
          </w:p>
        </w:tc>
      </w:tr>
      <w:tr w:rsidR="0079184F" w:rsidRPr="00E14209" w:rsidTr="002A3FDC">
        <w:tc>
          <w:tcPr>
            <w:tcW w:w="1245" w:type="dxa"/>
            <w:tcBorders>
              <w:top w:val="nil"/>
              <w:bottom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③　サービスの提供に当たり、事前に脈拍や血圧等を測定する等利用者の当日の体調を確認するとともに、無理のない適度なサービスの内容とするよう努めていますか。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第127条第3項</w:t>
            </w:r>
          </w:p>
        </w:tc>
      </w:tr>
      <w:tr w:rsidR="0079184F" w:rsidRPr="00E14209" w:rsidTr="002A3FDC">
        <w:tc>
          <w:tcPr>
            <w:tcW w:w="1245" w:type="dxa"/>
            <w:tcBorders>
              <w:top w:val="nil"/>
            </w:tcBorders>
            <w:shd w:val="clear" w:color="auto" w:fill="auto"/>
          </w:tcPr>
          <w:p w:rsidR="0079184F" w:rsidRPr="00E14209" w:rsidRDefault="0079184F" w:rsidP="0079184F">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shd w:val="clear" w:color="auto" w:fill="F2F2F2" w:themeFill="background1" w:themeFillShade="F2"/>
          </w:tcPr>
          <w:p w:rsidR="0079184F" w:rsidRPr="00E14209" w:rsidRDefault="0079184F" w:rsidP="0079184F">
            <w:pPr>
              <w:ind w:left="210" w:hangingChars="100" w:hanging="210"/>
              <w:rPr>
                <w:rFonts w:ascii="MS UI Gothic" w:eastAsia="MS UI Gothic" w:hAnsi="MS UI Gothic" w:cs="ＭＳ Ｐゴシック"/>
                <w:bCs/>
                <w:color w:val="000000" w:themeColor="text1"/>
                <w:szCs w:val="21"/>
              </w:rPr>
            </w:pPr>
            <w:r w:rsidRPr="00E14209">
              <w:rPr>
                <w:rFonts w:ascii="MS UI Gothic" w:eastAsia="MS UI Gothic" w:hAnsi="MS UI Gothic" w:hint="eastAsia"/>
                <w:bCs/>
                <w:color w:val="000000" w:themeColor="text1"/>
                <w:szCs w:val="21"/>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266" w:type="dxa"/>
            <w:shd w:val="clear" w:color="auto" w:fill="F2F2F2" w:themeFill="background1" w:themeFillShade="F2"/>
          </w:tcPr>
          <w:p w:rsidR="0079184F" w:rsidRPr="00E14209" w:rsidRDefault="0079184F" w:rsidP="0079184F">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shd w:val="clear" w:color="auto" w:fill="F2F2F2" w:themeFill="background1" w:themeFillShade="F2"/>
          </w:tcPr>
          <w:p w:rsidR="002A3FDC" w:rsidRPr="00E14209" w:rsidRDefault="0079184F" w:rsidP="0079184F">
            <w:pPr>
              <w:spacing w:line="200" w:lineRule="exact"/>
              <w:rPr>
                <w:rFonts w:ascii="MS UI Gothic" w:eastAsia="MS UI Gothic" w:hAnsi="MS UI Gothic"/>
                <w:bCs/>
                <w:color w:val="000000" w:themeColor="text1"/>
                <w:sz w:val="16"/>
                <w:szCs w:val="18"/>
              </w:rPr>
            </w:pPr>
            <w:r w:rsidRPr="00E14209">
              <w:rPr>
                <w:rFonts w:ascii="MS UI Gothic" w:eastAsia="MS UI Gothic" w:hAnsi="MS UI Gothic" w:hint="eastAsia"/>
                <w:bCs/>
                <w:color w:val="000000" w:themeColor="text1"/>
                <w:sz w:val="16"/>
                <w:szCs w:val="18"/>
              </w:rPr>
              <w:t>平18厚労令35</w:t>
            </w:r>
          </w:p>
          <w:p w:rsidR="0079184F" w:rsidRPr="00E14209" w:rsidRDefault="0079184F" w:rsidP="0079184F">
            <w:pPr>
              <w:spacing w:line="200" w:lineRule="exact"/>
              <w:rPr>
                <w:rFonts w:ascii="MS UI Gothic" w:eastAsia="MS UI Gothic" w:hAnsi="MS UI Gothic" w:cs="ＭＳ Ｐゴシック"/>
                <w:bCs/>
                <w:color w:val="000000" w:themeColor="text1"/>
                <w:sz w:val="16"/>
                <w:szCs w:val="18"/>
              </w:rPr>
            </w:pPr>
            <w:r w:rsidRPr="00E14209">
              <w:rPr>
                <w:rFonts w:ascii="MS UI Gothic" w:eastAsia="MS UI Gothic" w:hAnsi="MS UI Gothic" w:hint="eastAsia"/>
                <w:bCs/>
                <w:color w:val="000000" w:themeColor="text1"/>
                <w:sz w:val="16"/>
                <w:szCs w:val="18"/>
              </w:rPr>
              <w:t>第127条第4項</w:t>
            </w:r>
          </w:p>
        </w:tc>
      </w:tr>
      <w:tr w:rsidR="0079184F" w:rsidRPr="00E14209" w:rsidTr="00A26110">
        <w:trPr>
          <w:trHeight w:val="485"/>
        </w:trPr>
        <w:tc>
          <w:tcPr>
            <w:tcW w:w="10773" w:type="dxa"/>
            <w:gridSpan w:val="6"/>
            <w:shd w:val="clear" w:color="auto" w:fill="DAEEF3"/>
            <w:vAlign w:val="center"/>
          </w:tcPr>
          <w:p w:rsidR="0079184F" w:rsidRPr="00E14209" w:rsidRDefault="0079184F" w:rsidP="0079184F">
            <w:pPr>
              <w:ind w:left="34" w:hanging="34"/>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第７　変更の届出等</w:t>
            </w:r>
          </w:p>
        </w:tc>
      </w:tr>
      <w:tr w:rsidR="002A3FDC" w:rsidRPr="00E14209" w:rsidTr="002A3FDC">
        <w:trPr>
          <w:trHeight w:val="497"/>
        </w:trPr>
        <w:tc>
          <w:tcPr>
            <w:tcW w:w="1245" w:type="dxa"/>
            <w:vMerge w:val="restart"/>
            <w:tcBorders>
              <w:bottom w:val="nil"/>
            </w:tcBorders>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47</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変更の届出等</w:t>
            </w:r>
          </w:p>
        </w:tc>
        <w:tc>
          <w:tcPr>
            <w:tcW w:w="6703" w:type="dxa"/>
            <w:gridSpan w:val="3"/>
            <w:tcBorders>
              <w:bottom w:val="dotted" w:sz="4" w:space="0" w:color="auto"/>
            </w:tcBorders>
          </w:tcPr>
          <w:p w:rsidR="002A3FDC" w:rsidRPr="00E14209" w:rsidRDefault="002A3FDC" w:rsidP="002A3FDC">
            <w:pPr>
              <w:autoSpaceDE w:val="0"/>
              <w:autoSpaceDN w:val="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66" w:type="dxa"/>
            <w:tcBorders>
              <w:bottom w:val="nil"/>
            </w:tcBorders>
          </w:tcPr>
          <w:p w:rsidR="002A3FDC" w:rsidRPr="00E14209" w:rsidRDefault="002A3FDC" w:rsidP="002A3FDC">
            <w:pPr>
              <w:autoSpaceDE w:val="0"/>
              <w:autoSpaceDN w:val="0"/>
              <w:ind w:left="132" w:hanging="132"/>
              <w:jc w:val="center"/>
              <w:rPr>
                <w:rFonts w:ascii="MS UI Gothic" w:eastAsia="MS UI Gothic" w:hAnsi="MS UI Gothic"/>
                <w:color w:val="000000" w:themeColor="text1"/>
                <w:w w:val="83"/>
                <w:kern w:val="0"/>
                <w:szCs w:val="21"/>
              </w:rPr>
            </w:pPr>
            <w:r w:rsidRPr="00E14209">
              <w:rPr>
                <w:rFonts w:ascii="MS UI Gothic" w:eastAsia="MS UI Gothic" w:hAnsi="MS UI Gothic" w:hint="eastAsia"/>
                <w:color w:val="000000" w:themeColor="text1"/>
                <w:w w:val="83"/>
                <w:kern w:val="0"/>
                <w:szCs w:val="21"/>
              </w:rPr>
              <w:t>はい・いいえ</w:t>
            </w:r>
          </w:p>
        </w:tc>
        <w:tc>
          <w:tcPr>
            <w:tcW w:w="1559" w:type="dxa"/>
            <w:tcBorders>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hint="eastAsia"/>
                <w:color w:val="000000" w:themeColor="text1"/>
                <w:sz w:val="16"/>
                <w:szCs w:val="18"/>
              </w:rPr>
            </w:pPr>
            <w:r w:rsidRPr="00E14209">
              <w:rPr>
                <w:rFonts w:ascii="MS UI Gothic" w:eastAsia="MS UI Gothic" w:hAnsi="MS UI Gothic" w:hint="eastAsia"/>
                <w:color w:val="000000" w:themeColor="text1"/>
                <w:sz w:val="16"/>
                <w:szCs w:val="18"/>
              </w:rPr>
              <w:t>法第75条第1項</w:t>
            </w:r>
          </w:p>
          <w:p w:rsidR="002A3FDC" w:rsidRPr="00E14209" w:rsidRDefault="002A3FDC" w:rsidP="002A3FDC">
            <w:pPr>
              <w:adjustRightInd w:val="0"/>
              <w:spacing w:line="200" w:lineRule="exact"/>
              <w:ind w:left="137" w:hanging="137"/>
              <w:contextualSpacing/>
              <w:rPr>
                <w:rFonts w:ascii="MS UI Gothic" w:eastAsia="MS UI Gothic" w:hAnsi="MS UI Gothic" w:hint="eastAsia"/>
                <w:color w:val="000000" w:themeColor="text1"/>
                <w:sz w:val="16"/>
                <w:szCs w:val="18"/>
              </w:rPr>
            </w:pPr>
            <w:r w:rsidRPr="00E14209">
              <w:rPr>
                <w:rFonts w:ascii="MS UI Gothic" w:eastAsia="MS UI Gothic" w:hAnsi="MS UI Gothic" w:hint="eastAsia"/>
                <w:color w:val="000000" w:themeColor="text1"/>
                <w:sz w:val="16"/>
                <w:szCs w:val="18"/>
              </w:rPr>
              <w:t>施行規則第131条</w:t>
            </w:r>
          </w:p>
          <w:p w:rsidR="002A3FDC" w:rsidRPr="00E14209" w:rsidRDefault="002A3FDC" w:rsidP="002A3FDC">
            <w:pPr>
              <w:adjustRightInd w:val="0"/>
              <w:spacing w:line="200" w:lineRule="exact"/>
              <w:ind w:left="121" w:hanging="121"/>
              <w:contextualSpacing/>
              <w:rPr>
                <w:rFonts w:ascii="MS UI Gothic" w:eastAsia="MS UI Gothic" w:hAnsi="MS UI Gothic"/>
                <w:color w:val="000000" w:themeColor="text1"/>
                <w:sz w:val="16"/>
                <w:szCs w:val="18"/>
              </w:rPr>
            </w:pPr>
          </w:p>
        </w:tc>
      </w:tr>
      <w:tr w:rsidR="002A3FDC" w:rsidRPr="00E14209" w:rsidTr="002A3FDC">
        <w:trPr>
          <w:trHeight w:val="722"/>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集団指導資料および甲府市ホームページに掲載している「変更届提出書類一覧表」の項目に変更があった際には必ず変更届を提出してください。</w:t>
            </w:r>
          </w:p>
        </w:tc>
        <w:tc>
          <w:tcPr>
            <w:tcW w:w="1266" w:type="dxa"/>
            <w:tcBorders>
              <w:top w:val="nil"/>
              <w:bottom w:val="nil"/>
            </w:tcBorders>
          </w:tcPr>
          <w:p w:rsidR="002A3FDC" w:rsidRPr="00E14209" w:rsidRDefault="002A3FDC" w:rsidP="002A3FDC">
            <w:pPr>
              <w:autoSpaceDE w:val="0"/>
              <w:autoSpaceDN w:val="0"/>
              <w:ind w:left="132" w:hanging="132"/>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hint="eastAsia"/>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21" w:hanging="12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第1の1(5)</w:t>
            </w:r>
          </w:p>
        </w:tc>
      </w:tr>
      <w:tr w:rsidR="002A3FDC" w:rsidRPr="00E14209" w:rsidTr="002A3FDC">
        <w:trPr>
          <w:trHeight w:val="266"/>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「介護給付費算定に係る体制届」に係る加算等（算定する単位数が増えるもの）については、算定する月の前月１５日までに届出が必要です。</w:t>
            </w:r>
          </w:p>
        </w:tc>
        <w:tc>
          <w:tcPr>
            <w:tcW w:w="1266" w:type="dxa"/>
            <w:tcBorders>
              <w:top w:val="nil"/>
            </w:tcBorders>
          </w:tcPr>
          <w:p w:rsidR="002A3FDC" w:rsidRPr="00E14209" w:rsidRDefault="002A3FDC" w:rsidP="002A3FDC">
            <w:pPr>
              <w:autoSpaceDE w:val="0"/>
              <w:autoSpaceDN w:val="0"/>
              <w:ind w:left="132" w:hanging="132"/>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utoSpaceDE w:val="0"/>
              <w:autoSpaceDN w:val="0"/>
              <w:spacing w:line="200" w:lineRule="exact"/>
              <w:ind w:left="137" w:hanging="137"/>
              <w:rPr>
                <w:rFonts w:ascii="MS UI Gothic" w:eastAsia="MS UI Gothic" w:hAnsi="MS UI Gothic"/>
                <w:color w:val="000000" w:themeColor="text1"/>
                <w:sz w:val="16"/>
                <w:szCs w:val="18"/>
              </w:rPr>
            </w:pPr>
          </w:p>
        </w:tc>
      </w:tr>
      <w:tr w:rsidR="002A3FDC" w:rsidRPr="00E14209" w:rsidTr="00A26110">
        <w:trPr>
          <w:trHeight w:val="605"/>
        </w:trPr>
        <w:tc>
          <w:tcPr>
            <w:tcW w:w="10773" w:type="dxa"/>
            <w:gridSpan w:val="6"/>
            <w:shd w:val="clear" w:color="auto" w:fill="DAEEF3"/>
            <w:vAlign w:val="center"/>
          </w:tcPr>
          <w:p w:rsidR="002A3FDC" w:rsidRPr="00E14209" w:rsidRDefault="002A3FDC" w:rsidP="002A3FDC">
            <w:pPr>
              <w:tabs>
                <w:tab w:val="center" w:pos="4252"/>
                <w:tab w:val="right" w:pos="8504"/>
              </w:tabs>
              <w:adjustRightInd w:val="0"/>
              <w:snapToGrid w:val="0"/>
              <w:ind w:left="34" w:hanging="34"/>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第８　介護給付費の算定及び取扱い</w:t>
            </w:r>
          </w:p>
        </w:tc>
      </w:tr>
      <w:tr w:rsidR="002A3FDC" w:rsidRPr="00E14209" w:rsidTr="002A3FDC">
        <w:trPr>
          <w:trHeight w:val="593"/>
        </w:trPr>
        <w:tc>
          <w:tcPr>
            <w:tcW w:w="1245" w:type="dxa"/>
            <w:vMerge w:val="restart"/>
            <w:tcBorders>
              <w:top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48</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基本的事項</w:t>
            </w:r>
          </w:p>
        </w:tc>
        <w:tc>
          <w:tcPr>
            <w:tcW w:w="6703" w:type="dxa"/>
            <w:gridSpan w:val="3"/>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送迎に要する時間を除くサービス提供時間に応じた所定の単位数で算定していますか。</w:t>
            </w:r>
          </w:p>
        </w:tc>
        <w:tc>
          <w:tcPr>
            <w:tcW w:w="1266" w:type="dxa"/>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平12厚告19</w:t>
            </w:r>
          </w:p>
          <w:p w:rsidR="002A3FDC" w:rsidRPr="00E14209" w:rsidRDefault="002A3FDC" w:rsidP="002A3FDC">
            <w:pPr>
              <w:adjustRightInd w:val="0"/>
              <w:spacing w:line="200" w:lineRule="exact"/>
              <w:ind w:left="121" w:hanging="121"/>
              <w:contextualSpacing/>
              <w:rPr>
                <w:rFonts w:ascii="MS UI Gothic" w:eastAsia="MS UI Gothic" w:hAnsi="MS UI Gothic"/>
                <w:color w:val="000000" w:themeColor="text1"/>
                <w:sz w:val="16"/>
                <w:szCs w:val="18"/>
              </w:rPr>
            </w:pPr>
            <w:r w:rsidRPr="00E14209">
              <w:rPr>
                <w:rFonts w:ascii="MS UI Gothic" w:eastAsia="MS UI Gothic" w:hAnsi="MS UI Gothic"/>
                <w:color w:val="000000" w:themeColor="text1"/>
                <w:sz w:val="16"/>
                <w:szCs w:val="18"/>
              </w:rPr>
              <w:t>第</w:t>
            </w:r>
            <w:r w:rsidRPr="00E14209">
              <w:rPr>
                <w:rFonts w:ascii="MS UI Gothic" w:eastAsia="MS UI Gothic" w:hAnsi="MS UI Gothic" w:hint="eastAsia"/>
                <w:color w:val="000000" w:themeColor="text1"/>
                <w:sz w:val="16"/>
                <w:szCs w:val="18"/>
              </w:rPr>
              <w:t>1</w:t>
            </w:r>
            <w:r w:rsidRPr="00E14209">
              <w:rPr>
                <w:rFonts w:ascii="MS UI Gothic" w:eastAsia="MS UI Gothic" w:hAnsi="MS UI Gothic"/>
                <w:color w:val="000000" w:themeColor="text1"/>
                <w:sz w:val="16"/>
                <w:szCs w:val="18"/>
              </w:rPr>
              <w:t>号</w:t>
            </w:r>
          </w:p>
        </w:tc>
      </w:tr>
      <w:tr w:rsidR="002A3FDC" w:rsidRPr="00E14209" w:rsidTr="002A3FDC">
        <w:trPr>
          <w:trHeight w:val="1046"/>
        </w:trPr>
        <w:tc>
          <w:tcPr>
            <w:tcW w:w="1245" w:type="dxa"/>
            <w:vMerge/>
            <w:tcBorders>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②単位数算定の際の端数処理</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単位数の算定については、基本となる単位数に加減算の計算を行う度に、小数点以下の端数処理（四捨五入）を行っていますか。</w:t>
            </w:r>
          </w:p>
        </w:tc>
        <w:tc>
          <w:tcPr>
            <w:tcW w:w="1266" w:type="dxa"/>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Pr>
          <w:p w:rsidR="002A3FDC" w:rsidRPr="00E14209" w:rsidRDefault="002A3FDC" w:rsidP="002A3FDC">
            <w:pPr>
              <w:snapToGrid w:val="0"/>
              <w:spacing w:line="18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第2号</w:t>
            </w:r>
          </w:p>
          <w:p w:rsidR="002A3FDC" w:rsidRPr="00E14209" w:rsidRDefault="002A3FDC" w:rsidP="002A3FDC">
            <w:pPr>
              <w:snapToGrid w:val="0"/>
              <w:spacing w:line="180" w:lineRule="exact"/>
              <w:rPr>
                <w:rFonts w:ascii="MS UI Gothic" w:eastAsia="MS UI Gothic" w:hAnsi="MS UI Gothic"/>
                <w:color w:val="000000" w:themeColor="text1"/>
                <w:sz w:val="16"/>
                <w:szCs w:val="18"/>
              </w:rPr>
            </w:pPr>
          </w:p>
        </w:tc>
      </w:tr>
      <w:tr w:rsidR="002A3FDC" w:rsidRPr="00E14209" w:rsidTr="002A3FDC">
        <w:trPr>
          <w:trHeight w:val="660"/>
        </w:trPr>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③金額換算の際の端数処理</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算定された単位数から金額に換算する際に生ずる１円未満（小数点以下）の端数があるときは、端数を切り捨てていますか。</w:t>
            </w:r>
          </w:p>
        </w:tc>
        <w:tc>
          <w:tcPr>
            <w:tcW w:w="1266" w:type="dxa"/>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第3号</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2348"/>
        </w:trPr>
        <w:tc>
          <w:tcPr>
            <w:tcW w:w="1245" w:type="dxa"/>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49</w:t>
            </w:r>
          </w:p>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医療保険との調整</w:t>
            </w:r>
          </w:p>
        </w:tc>
        <w:tc>
          <w:tcPr>
            <w:tcW w:w="6703" w:type="dxa"/>
            <w:gridSpan w:val="3"/>
            <w:tcBorders>
              <w:bottom w:val="dotted" w:sz="4" w:space="0" w:color="auto"/>
            </w:tcBorders>
          </w:tcPr>
          <w:p w:rsidR="002A3FDC" w:rsidRPr="00E14209" w:rsidRDefault="002A3FDC" w:rsidP="002A3FDC">
            <w:pPr>
              <w:ind w:leftChars="-67" w:hangingChars="67" w:hanging="14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同一の疾患等について医療保険のリハビリテーションを行った後、介護保険における通所リハビリテーションの利用開始日を含む月の翌月以降は、手術・急性増悪等により医療保険における疾患別リハビリテーション料を算定する患者に該当となった場合を除き、医療保険における疾患別リハビリテーション料は算定できません。医療保険における疾患別リハビリテーションを行う施設とは別の施設で介護保険におけるリハビリテーションを提供する場合は、介護保険におけるリハビリテーションの利用開始日を含む月の翌々月まで併用が可能です。</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46"/>
        </w:trPr>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「医療保険と介護保険の給付調整に関する留意事項及び医療保険と介護保険の相互に関連する事項等について」の一部改正について（H30.3.30保医発0330第2号）　を参照してください。</w:t>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46"/>
        </w:trPr>
        <w:tc>
          <w:tcPr>
            <w:tcW w:w="1245" w:type="dxa"/>
            <w:vMerge w:val="restart"/>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50</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通所リハビリテーションの提供について</w:t>
            </w:r>
          </w:p>
        </w:tc>
        <w:tc>
          <w:tcPr>
            <w:tcW w:w="6703" w:type="dxa"/>
            <w:gridSpan w:val="3"/>
            <w:tcBorders>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①　平成27年度の介護報酬改定において、個別リハビリテーション実施加算が本体報酬に包括化された趣旨を踏まえ、利用者の状態に応じ、個別にリハビリテーションを実施していますか。</w:t>
            </w:r>
          </w:p>
        </w:tc>
        <w:tc>
          <w:tcPr>
            <w:tcW w:w="1266" w:type="dxa"/>
            <w:tcBorders>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第2の8(9)①</w:t>
            </w:r>
          </w:p>
        </w:tc>
      </w:tr>
      <w:tr w:rsidR="002A3FDC" w:rsidRPr="00E14209" w:rsidTr="002A3FDC">
        <w:trPr>
          <w:trHeight w:val="890"/>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指定通所リハビリテーションは、指定通所リハビリテーション事業所の医師の診療に基づき、通所リハビリテーション計画を作成し、実施していますか。</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第2の8(9)②</w:t>
            </w:r>
          </w:p>
        </w:tc>
      </w:tr>
      <w:tr w:rsidR="002A3FDC" w:rsidRPr="00E14209" w:rsidTr="002A3FDC">
        <w:trPr>
          <w:trHeight w:val="1046"/>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例外として、医療保険の脳血管疾患等リハビリテーション料、廃用症候群リハビリテーション料又は運動器リハビリテーション料を算定すべきリハビリテーションを受けていた患者が、介護保険の指定通所リハビリテーションへ移行する際に</w:t>
            </w:r>
            <w:r w:rsidRPr="00E14209">
              <w:rPr>
                <w:rFonts w:ascii="MS UI Gothic" w:eastAsia="MS UI Gothic" w:hAnsi="MS UI Gothic" w:hint="eastAsia"/>
                <w:color w:val="000000" w:themeColor="text1"/>
                <w:szCs w:val="21"/>
                <w:u w:val="single"/>
              </w:rPr>
              <w:t>、「リハビリテーション・個別機能訓練、栄養管理及び口腔管理の実施に関する基本的な考え方並びに事務処理手順及び様式例の提示について」（令和３年４月22日老高発0422第1号、老認発0422第1号、老老発0422第1号）</w:t>
            </w:r>
            <w:r w:rsidRPr="00E14209">
              <w:rPr>
                <w:rFonts w:ascii="MS UI Gothic" w:eastAsia="MS UI Gothic" w:hAnsi="MS UI Gothic" w:hint="eastAsia"/>
                <w:color w:val="000000" w:themeColor="text1"/>
                <w:szCs w:val="21"/>
              </w:rPr>
              <w:t>の</w:t>
            </w:r>
            <w:r w:rsidRPr="00E14209">
              <w:rPr>
                <w:rFonts w:ascii="MS UI Gothic" w:eastAsia="MS UI Gothic" w:hAnsi="MS UI Gothic" w:hint="eastAsia"/>
                <w:color w:val="000000" w:themeColor="text1"/>
                <w:szCs w:val="21"/>
                <w:u w:val="single"/>
              </w:rPr>
              <w:t>別紙様式２－２－１</w:t>
            </w:r>
            <w:r w:rsidRPr="00E14209">
              <w:rPr>
                <w:rFonts w:ascii="MS UI Gothic" w:eastAsia="MS UI Gothic" w:hAnsi="MS UI Gothic" w:hint="eastAsia"/>
                <w:color w:val="000000" w:themeColor="text1"/>
                <w:szCs w:val="21"/>
              </w:rPr>
              <w:t>をもって、保険医療機関から当該事業所が情報提供を受け、当該事業所の医師が利用者を診療するとともに、</w:t>
            </w:r>
            <w:r w:rsidRPr="00E14209">
              <w:rPr>
                <w:rFonts w:ascii="MS UI Gothic" w:eastAsia="MS UI Gothic" w:hAnsi="MS UI Gothic" w:hint="eastAsia"/>
                <w:color w:val="000000" w:themeColor="text1"/>
                <w:szCs w:val="21"/>
                <w:u w:val="single"/>
              </w:rPr>
              <w:t>別紙様式２－２－１</w:t>
            </w:r>
            <w:r w:rsidRPr="00E14209">
              <w:rPr>
                <w:rFonts w:ascii="MS UI Gothic" w:eastAsia="MS UI Gothic" w:hAnsi="MS UI Gothic" w:hint="eastAsia"/>
                <w:color w:val="000000" w:themeColor="text1"/>
                <w:szCs w:val="21"/>
              </w:rPr>
              <w:t>に記載された内容について確認し、指定通所リハビリテーションの提供を開始しても差し支えないと判断した場合には、</w:t>
            </w:r>
            <w:r w:rsidRPr="00E14209">
              <w:rPr>
                <w:rFonts w:ascii="MS UI Gothic" w:eastAsia="MS UI Gothic" w:hAnsi="MS UI Gothic" w:hint="eastAsia"/>
                <w:color w:val="000000" w:themeColor="text1"/>
                <w:szCs w:val="21"/>
                <w:u w:val="single"/>
              </w:rPr>
              <w:t>別紙様式２－２－１</w:t>
            </w:r>
            <w:r w:rsidRPr="00E14209">
              <w:rPr>
                <w:rFonts w:ascii="MS UI Gothic" w:eastAsia="MS UI Gothic" w:hAnsi="MS UI Gothic" w:hint="eastAsia"/>
                <w:color w:val="000000" w:themeColor="text1"/>
                <w:szCs w:val="21"/>
              </w:rPr>
              <w:t>をリハビリテーション計画書とみなして通所リハビリテーション費の算定を開始してもよいこととします。</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なお、その場合であっても、算定開始の日が属する月から起算して３月以内に、当該事業所の医師の診療に基づいて、次回のリハビリテーション計画を作成します。</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終了する際の基準、当該リハビリテーションにおける利用者に対する負荷等のうちいずれか1以上の指示を行っ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第2の8(9)③</w:t>
            </w:r>
          </w:p>
        </w:tc>
      </w:tr>
      <w:tr w:rsidR="002A3FDC" w:rsidRPr="00E14209" w:rsidTr="002A3FDC">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④　③における指示を行った医師又は当該指示を受けた理学療法士、作業療法士若しくは言語聴覚士が、当該指示に基づき行った内容を明確に記録していますか。</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第2の8(9)④</w:t>
            </w:r>
          </w:p>
        </w:tc>
      </w:tr>
      <w:tr w:rsidR="002A3FDC" w:rsidRPr="00E14209" w:rsidTr="005566DD">
        <w:trPr>
          <w:trHeight w:val="815"/>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⑤　通所リハビリテーション計画の進捗状況を定期的に評価し、必要に応じて当該計画を見直していますか。</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第2の8(9)⑤</w:t>
            </w:r>
          </w:p>
        </w:tc>
      </w:tr>
      <w:tr w:rsidR="002A3FDC" w:rsidRPr="00E14209" w:rsidTr="005566DD">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初回の評価は、通所リハビリテーション計画に基づくリハビリテーションの提供開始からおおむね2週間以内に、その後はおおむね3月ごとに評価を行ってください。</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5566DD">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⑥　指定通所リハビリテーション事業所の医師が利用者に対して３月以上の指定通所リハビリテーションの継続利用が必要と判断する場合には、リハビリテーション計画書に指定通所リハビリテーションの継続が必要な理由、具体的な終了目安となる時期、その他指定居宅サービスの併用と移行の見通しを記載し、本人・家族に説明を行っ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第2の8(9)⑥</w:t>
            </w:r>
          </w:p>
        </w:tc>
      </w:tr>
      <w:tr w:rsidR="002A3FDC" w:rsidRPr="00E14209" w:rsidTr="002A3FDC">
        <w:trPr>
          <w:trHeight w:val="1046"/>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⑦　新規に通所リハビリテーション計画を作成した利用者に対して、指定通所リハビリテーション事業所の医師又は医師の指示を受けた理学療法士、作業療法士又は言語聴覚士が、当該計画に従い、指定通所リハビリテーションの実施を開始した日から起算して１月以内に、当該利用者の居宅を訪問し、診療、運動機能検査、作業能力検査等を行うよう努め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第2の8(9)⑦</w:t>
            </w:r>
          </w:p>
        </w:tc>
      </w:tr>
      <w:tr w:rsidR="002A3FDC" w:rsidRPr="00E14209" w:rsidTr="002A3FDC">
        <w:trPr>
          <w:trHeight w:val="1046"/>
        </w:trPr>
        <w:tc>
          <w:tcPr>
            <w:tcW w:w="1245" w:type="dxa"/>
            <w:tcBorders>
              <w:top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⑧　指定通所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ますか。</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第2の8(9)⑧</w:t>
            </w:r>
          </w:p>
        </w:tc>
      </w:tr>
      <w:tr w:rsidR="002A3FDC" w:rsidRPr="00E14209" w:rsidTr="002A3FDC">
        <w:trPr>
          <w:trHeight w:val="691"/>
        </w:trPr>
        <w:tc>
          <w:tcPr>
            <w:tcW w:w="1245" w:type="dxa"/>
            <w:vMerge w:val="restart"/>
            <w:tcBorders>
              <w:top w:val="nil"/>
            </w:tcBorders>
          </w:tcPr>
          <w:p w:rsidR="002A3FDC" w:rsidRPr="00E14209" w:rsidRDefault="002A3FDC" w:rsidP="002A3FDC">
            <w:pPr>
              <w:ind w:left="182" w:hanging="182"/>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51</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事業所規模による区分の取扱い</w:t>
            </w:r>
          </w:p>
        </w:tc>
        <w:tc>
          <w:tcPr>
            <w:tcW w:w="6703" w:type="dxa"/>
            <w:gridSpan w:val="3"/>
            <w:tcBorders>
              <w:top w:val="single" w:sz="4" w:space="0" w:color="auto"/>
              <w:bottom w:val="single" w:sz="4" w:space="0" w:color="auto"/>
            </w:tcBorders>
          </w:tcPr>
          <w:p w:rsidR="002A3FDC" w:rsidRPr="00E14209" w:rsidRDefault="002A3FDC" w:rsidP="002A3FDC">
            <w:pPr>
              <w:spacing w:line="280" w:lineRule="exact"/>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通所リハビリテーション費は厚生労働大臣が定める施設基準に従い、次の区分により算定していますか。</w:t>
            </w:r>
          </w:p>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（該当する□にチェックしてください。）</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　イ～ハ</w:t>
            </w:r>
          </w:p>
        </w:tc>
      </w:tr>
      <w:tr w:rsidR="002A3FDC" w:rsidRPr="00E14209" w:rsidTr="002A3FDC">
        <w:tc>
          <w:tcPr>
            <w:tcW w:w="1245" w:type="dxa"/>
            <w:vMerge/>
            <w:tcBorders>
              <w:bottom w:val="nil"/>
            </w:tcBorders>
          </w:tcPr>
          <w:p w:rsidR="002A3FDC" w:rsidRPr="00E14209" w:rsidRDefault="002A3FDC" w:rsidP="002A3FDC">
            <w:pPr>
              <w:spacing w:line="280" w:lineRule="exact"/>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〔厚生労働大臣が定める施設基準〕</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dotted"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tcPr>
          <w:p w:rsidR="002A3FDC" w:rsidRPr="00E14209" w:rsidRDefault="002A3FDC" w:rsidP="002A3FDC">
            <w:pPr>
              <w:spacing w:line="280" w:lineRule="exact"/>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〔通常規模型〕</w:t>
            </w:r>
          </w:p>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前年度の１月当たりの平均利用延人員数（要支援を含む）が750人以内の事業所であって、条例に定める設備に関する基準に適合している事業所</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69666385"/>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平27厚告96</w:t>
            </w:r>
            <w:r w:rsidRPr="00E14209">
              <w:rPr>
                <w:rFonts w:ascii="MS UI Gothic" w:eastAsia="MS UI Gothic" w:hAnsi="MS UI Gothic" w:hint="eastAsia"/>
                <w:color w:val="000000" w:themeColor="text1"/>
                <w:sz w:val="16"/>
                <w:szCs w:val="18"/>
              </w:rPr>
              <w:br/>
              <w:t>第10号イ</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〔大規模型通所リハビリテーション費（Ⅰ）〕</w:t>
            </w:r>
          </w:p>
          <w:p w:rsidR="002A3FDC" w:rsidRPr="00E14209" w:rsidRDefault="002A3FDC" w:rsidP="002A3FDC">
            <w:pPr>
              <w:spacing w:line="280" w:lineRule="exact"/>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前年度の１月当たりの平均利用延人員数（要支援も含む）が750人を超え900人以内の事業所であって、条例に定める設備に関する基準に適合している事業所</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05622743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平27厚告96</w:t>
            </w:r>
            <w:r w:rsidRPr="00E14209">
              <w:rPr>
                <w:rFonts w:ascii="MS UI Gothic" w:eastAsia="MS UI Gothic" w:hAnsi="MS UI Gothic" w:hint="eastAsia"/>
                <w:color w:val="000000" w:themeColor="text1"/>
                <w:sz w:val="16"/>
                <w:szCs w:val="18"/>
              </w:rPr>
              <w:br/>
              <w:t>第10号ロ</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〔大規模型通所リハビリテーション費（Ⅱ）〕</w:t>
            </w:r>
          </w:p>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前年度の１月当たりの平均利用延人員数（要支援も含む）が900人を超える事業所であって、条例に定める設備に関する基準に適合している事業所</w:t>
            </w:r>
          </w:p>
        </w:tc>
        <w:tc>
          <w:tcPr>
            <w:tcW w:w="1266" w:type="dxa"/>
            <w:tcBorders>
              <w:top w:val="dotted"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86457791"/>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dotted" w:sz="4" w:space="0" w:color="auto"/>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平27厚告96</w:t>
            </w:r>
            <w:r w:rsidRPr="00E14209">
              <w:rPr>
                <w:rFonts w:ascii="MS UI Gothic" w:eastAsia="MS UI Gothic" w:hAnsi="MS UI Gothic" w:hint="eastAsia"/>
                <w:color w:val="000000" w:themeColor="text1"/>
                <w:sz w:val="16"/>
                <w:szCs w:val="18"/>
              </w:rPr>
              <w:br/>
              <w:t>第10号ハ</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left" w:pos="1328"/>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平均利用延人員数の計算に当たっては、当該通所リハビリテーション事業所に係る通所リハビリテーション事業者が、介護予防通所リハビリテーション事業者の指定を併せて受け一体的に事業を実施している場合は、当該介護予防通所リハビリテーション事業所における前年度の１月当たりの平均利用延人員数を含みます。</w:t>
            </w:r>
            <w:r w:rsidRPr="00E14209">
              <w:rPr>
                <w:rFonts w:ascii="MS UI Gothic" w:eastAsia="MS UI Gothic" w:hAnsi="MS UI Gothic" w:hint="eastAsia"/>
                <w:color w:val="000000" w:themeColor="text1"/>
                <w:szCs w:val="21"/>
              </w:rPr>
              <w:br/>
              <w:t xml:space="preserve">  ただし、通所リハビリテーション事業者が介護予防通所リハビリテーション事業者の指定を併せて受けている場合であっても、事業が一体的に実施されず、実態として両事業が分離されて実施されている場合には、当該平均利用延人員数には当該介護予防通所リハビリテーション事業所の平均利用延人員数は含めない取扱い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第2の8(8)①</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１時間以上２時間未満の報酬を算定している利用者については、利用者数に４分の１を乗じて得た数を用います。</w:t>
            </w:r>
            <w:r w:rsidRPr="00E14209">
              <w:rPr>
                <w:rFonts w:ascii="MS UI Gothic" w:eastAsia="MS UI Gothic" w:hAnsi="MS UI Gothic" w:hint="eastAsia"/>
                <w:color w:val="000000" w:themeColor="text1"/>
                <w:szCs w:val="21"/>
              </w:rPr>
              <w:br/>
              <w:t xml:space="preserve">　２時間以上３時間未満の報酬を算定している利用者及び３時間以上４時間未満の報酬を算定している利用者については、利用者数に２分の１を乗じて得た数とし、４時間以上５時間未満の報酬を算定している利用者及び５時間以上６時間未満の報酬を算定している利用者については、利用者数に４分の３を乗じて得た数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第2の8(8)②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また、平均利用延人員数に含むこととされた介護予防通所リハビリテーション事業所の利用者の計算に当たっては、介護予防通所リハビリテーションの利用時間が２時間未満の利用者については、利用者数に４分の１を乗じて得た数とし、２時間以上４時間未満の利用者については、利用者数に２分の１を乗じて得た数とし、利用時間が４時間以上６時間未満の利用者については、利用者数に４分の３を乗じて得た数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介護予防通所リハビリテーション事業所の利用者については、同時にサービスの提供を受けた者の最大数を営業日ごとに加えていく方法によって計算しても差し支えありません。</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１月間（歴月）、正月等の特別な期間を除いて毎日事業を実施した月における平均利用人員数については、当該月の平均利用延人員数に７分の６を乗じた数によるものとします。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spacing w:line="280" w:lineRule="exact"/>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32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前年度の実績が６月に満たない事業者（新たに事業を開始し、又は再開した事業者を含む）又は前年度から定員を概ね２５％以上変更して事業を実施しようとする事業者においては、当該年度に係る平均利用延人員数については、便宜上、市長に届け出た当該事業所の利用定員の９０％に予定される１月当たりの営業日数を乗じて得た数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第2の8(7)③</w:t>
            </w:r>
          </w:p>
        </w:tc>
      </w:tr>
      <w:tr w:rsidR="002A3FDC" w:rsidRPr="00E14209" w:rsidTr="002A3FDC">
        <w:tc>
          <w:tcPr>
            <w:tcW w:w="1245" w:type="dxa"/>
            <w:tcBorders>
              <w:top w:val="nil"/>
              <w:bottom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毎年度3月31日時点において、事業を実施している事業者であって、4月以降も引き続き事業を実施するものの当該年度の通所リハビリテーション費の算定に当たっては、前年度の平均利用延人員数は、前年度において通所リハビリテーション費を算定している月（3月を除く。）の１月当たりの平均利用延人員数とします。</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第2の8(7)④</w:t>
            </w:r>
          </w:p>
        </w:tc>
      </w:tr>
      <w:tr w:rsidR="002A3FDC" w:rsidRPr="00E14209" w:rsidTr="002A3FDC">
        <w:tc>
          <w:tcPr>
            <w:tcW w:w="1245" w:type="dxa"/>
            <w:tcBorders>
              <w:bottom w:val="nil"/>
            </w:tcBorders>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52</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所要時間の取扱い</w:t>
            </w:r>
          </w:p>
        </w:tc>
        <w:tc>
          <w:tcPr>
            <w:tcW w:w="6703" w:type="dxa"/>
            <w:gridSpan w:val="3"/>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所要時間による区分については、現に要した時間ではなく、通所リハビリテーション計画に位置付けられた内容の指定通所リハビリテーションを行うための標準的な時間で算定していますか。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w:t>
            </w:r>
            <w:r w:rsidRPr="00E14209">
              <w:rPr>
                <w:rFonts w:ascii="MS UI Gothic" w:eastAsia="MS UI Gothic" w:hAnsi="MS UI Gothic" w:hint="eastAsia"/>
                <w:color w:val="000000" w:themeColor="text1"/>
                <w:sz w:val="16"/>
                <w:szCs w:val="18"/>
              </w:rPr>
              <w:br/>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単に、当日のサービス進行状況や利用者の家族の出迎え等の都合で、当該利用者が通常の時間を超えて事業所にいる場合は、指定通所リハビリテーションのサービスが提供されているとは認められません。したがって、この場合は当初計画に位置づけられた所要時間に応じた所定単位数により算定します（このような家族等の出迎え等までの間のいわゆる「預かり」サービスについては、利用者から別途利用料を徴収しても差し支えありません。）。</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第2の8(1)①</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を行うのに要する時間には、送迎に要する時間は含まれませんが、送迎時に実施した居宅内での介助等（電気の消灯・点灯、窓の施錠、着替え、ベッドへの移乗等）に要する時間は、次のいずれの要件も満たす場合、１日30分以内を限度として、指定通所リハビリテーションを行うのに要する時間に含めることができます。</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居宅サービス計画及び通所リハビリテーション計画に位置付けた上で実施する場合</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ロ　居宅内の介助等を行う者が、理学療法士、作業療法士、言語聴覚士、看護職員、介護福祉士、実務者研修修了者、旧介護職員基礎研修課程修了者、旧ホームヘルパー1級研修課程修了者、介護職員初任者研修修了者（旧ホームヘルパー２級研修課程修了者を含む。）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日の利用者の心身の状況から、実際の指定通所リハビリテーションの提供が通所リハビリテーション計画上の所要時間よりもやむを得ず短くなった場合には、通所リハビリテーション計画上の単位数を算定して差し支えありません。なお、通所リハビリテーション計画上の所要時間よりも大きく短縮した場合には、通所リハビリテーション計画を変更のうえ、変更後の所要時間に応じた単位数を算定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第2の8(1)③</w:t>
            </w: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に対して、１日に複数の指定通所リハビリテーションを行う事業所にあっては、それぞれの指定通所リハビリテーションごとに通所リハビリテーション費を算定するものとします（例えば、午前と午後に指定通所リハビリテーションを行う場合にあっては、それぞれについて通所リハビリテーション費を算定します。）。ただし、１時間以上２時間未満の指定通所リハビリテーションの利用者については、同日に行われる他の通所リハビリテーション費は算定できません。</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第2の8(1)④</w:t>
            </w:r>
          </w:p>
        </w:tc>
      </w:tr>
      <w:tr w:rsidR="002A3FDC" w:rsidRPr="00E14209" w:rsidTr="002A3FDC">
        <w:tc>
          <w:tcPr>
            <w:tcW w:w="1245"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53</w:t>
            </w:r>
          </w:p>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定員超過・人員欠如減算</w:t>
            </w:r>
          </w:p>
        </w:tc>
        <w:tc>
          <w:tcPr>
            <w:tcW w:w="6703" w:type="dxa"/>
            <w:gridSpan w:val="3"/>
            <w:tcBorders>
              <w:bottom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の数又は医師、理学療法士、作業療法士、言語聴覚士、看護職員若しくは介護職員の員数が別に厚生労働大臣が定める基準（平12厚告第27号第2号）に該当する場合は、所定単位数に100分の70を乗じて得た単位数を用いて算定していますか。</w:t>
            </w:r>
          </w:p>
        </w:tc>
        <w:tc>
          <w:tcPr>
            <w:tcW w:w="1266" w:type="dxa"/>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別表7の注1</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tabs>
                <w:tab w:val="center" w:pos="4252"/>
                <w:tab w:val="right" w:pos="8504"/>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平12厚告27</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第2号イ、ロ</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tabs>
                <w:tab w:val="center" w:pos="4252"/>
                <w:tab w:val="right" w:pos="8504"/>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定員超過減算</w:t>
            </w:r>
          </w:p>
          <w:p w:rsidR="002A3FDC" w:rsidRPr="00E14209" w:rsidRDefault="002A3FDC" w:rsidP="002A3FDC">
            <w:pPr>
              <w:tabs>
                <w:tab w:val="center" w:pos="4252"/>
                <w:tab w:val="right" w:pos="8504"/>
              </w:tabs>
              <w:adjustRightInd w:val="0"/>
              <w:ind w:leftChars="50" w:left="105"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月平均の利用者の数（介護予防の利用者も合算した数）が、運営規程に定められている利用定員を超える場合</w:t>
            </w:r>
          </w:p>
          <w:p w:rsidR="002A3FDC" w:rsidRPr="00E14209" w:rsidRDefault="002A3FDC" w:rsidP="002A3FDC">
            <w:pPr>
              <w:tabs>
                <w:tab w:val="center" w:pos="4252"/>
                <w:tab w:val="right" w:pos="8504"/>
              </w:tabs>
              <w:adjustRightInd w:val="0"/>
              <w:ind w:left="181" w:hanging="181"/>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イ　人員欠如減算　</w:t>
            </w:r>
          </w:p>
          <w:p w:rsidR="002A3FDC" w:rsidRPr="00E14209" w:rsidRDefault="002A3FDC" w:rsidP="002A3FDC">
            <w:pPr>
              <w:tabs>
                <w:tab w:val="center" w:pos="4252"/>
                <w:tab w:val="right" w:pos="8504"/>
              </w:tabs>
              <w:adjustRightInd w:val="0"/>
              <w:ind w:leftChars="50" w:left="105"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医師、理学療法士、作業療法士、言語聴覚士、看護職員若しくは介護職員の員数が、人員基準上必要とされる員数に満たない場合</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定員超過利用に該当する場合の所定単位数の算定につい</w:t>
            </w:r>
            <w:r w:rsidRPr="00E14209">
              <w:rPr>
                <w:rFonts w:ascii="MS UI Gothic" w:eastAsia="MS UI Gothic" w:hAnsi="MS UI Gothic" w:hint="eastAsia"/>
                <w:color w:val="000000" w:themeColor="text1"/>
                <w:szCs w:val="21"/>
              </w:rPr>
              <w:t>て〕</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第2の8(25)</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の数は、１月間（暦月）の利用者の数の平均を用います。１月間の利用者の数の平均は、当該月におけるサービス提供日ごとの同時にサービスの提供を受けた者の最大数の合計を、当該月のサービス提供日数で除して得た数とします。この平均利用者数の算定に当たっては、小数点以下を切り上げるものと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22" w:hanging="122"/>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第2の7（22）②準用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額され、定員超過利用が解消されるに至った月の翌月から通常の所定単位数が算定され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第2の7（22）③準用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います。</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第2の7（22）⑤準用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nil"/>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〔人員基準欠如に該当する場合の所定単位数の算定について〕</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第2の8（26）②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医師、理学療法士、作業療法士、言語聴覚士、看護職員及び介護職員の配置数については、</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人員基準上必要とされる員数から１割を超えて減少した場合にはその翌月から人員基準欠如が解消されるに至った月まで、単位ごとに利用者の全員について所定単位数が通所介護費等の算定方法に規定する算定方法に従って減算されます。</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１割以内の範囲内で減少した場合には、その翌々月から人員基準欠如が解消されるに至った月まで、単位ごとに利用者の全員について所定単位数が通所介護費等の算定方法に規定する算定方法に従って減算されます。（ただし、翌月の末日において人員基準を満たすに至っている場合を除き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市は、定員超過利用及び著しい人員基準欠如が継続する場合においては、職員の増員、利用定員等の見直し、事業の休止等を指導します。当該指導に従わない場合には、特別な事情がある場合をのぞき、指定の取消を検討します。</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第2の8（26）③</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第2の7（22）④準用</w:t>
            </w:r>
          </w:p>
        </w:tc>
      </w:tr>
      <w:tr w:rsidR="002A3FDC" w:rsidRPr="00E14209" w:rsidTr="002A3FDC">
        <w:tc>
          <w:tcPr>
            <w:tcW w:w="1245" w:type="dxa"/>
            <w:tcBorders>
              <w:top w:val="single" w:sz="4" w:space="0" w:color="auto"/>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54</w:t>
            </w:r>
          </w:p>
          <w:p w:rsidR="002A3FDC" w:rsidRPr="00E14209" w:rsidRDefault="002A3FDC" w:rsidP="002A3FDC">
            <w:pPr>
              <w:adjustRightInd w:val="0"/>
              <w:contextualSpacing/>
              <w:rPr>
                <w:rFonts w:ascii="MS UI Gothic" w:eastAsia="MS UI Gothic" w:hAnsi="MS UI Gothic" w:cs="ＭＳ 明朝"/>
                <w:color w:val="000000" w:themeColor="text1"/>
                <w:szCs w:val="21"/>
                <w:u w:val="single"/>
              </w:rPr>
            </w:pPr>
            <w:r w:rsidRPr="00E14209">
              <w:rPr>
                <w:rFonts w:ascii="MS UI Gothic" w:eastAsia="MS UI Gothic" w:hAnsi="MS UI Gothic" w:hint="eastAsia"/>
                <w:color w:val="000000" w:themeColor="text1"/>
                <w:szCs w:val="21"/>
                <w:u w:val="single"/>
              </w:rPr>
              <w:t>感染症又は災害の発生を理由とする利用者数の減少が一定以上生じている場合の取扱い</w:t>
            </w:r>
          </w:p>
        </w:tc>
        <w:tc>
          <w:tcPr>
            <w:tcW w:w="6703" w:type="dxa"/>
            <w:gridSpan w:val="3"/>
            <w:tcBorders>
              <w:top w:val="single" w:sz="4" w:space="0" w:color="auto"/>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感染症又は災害（厚生労働大臣が認めるものに限る。）の発生を理由とする利用者数の減少が生じ、当該月の利用者数の実績が当該月の前年度における月平均の利用者数よりも100分の５以上減少している場合に、市長に届け出た指定通所リハビリテーション事業所において、指定通所リハビリテーションを行った場合には、利用者数が減少した月の翌々月から３月以内に限り、１回につき所定単位数の100分の３に相当する単位数を所定単位数に加算していますか。</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ただし、利用者数の減少に対応するための経営改善に時間を要することその他の特別の事情があると認められる場合は、当該加算の期間が終了した月の翌月から３月以内に限り、引き続き加算することができます。</w:t>
            </w:r>
          </w:p>
        </w:tc>
        <w:tc>
          <w:tcPr>
            <w:tcW w:w="1266" w:type="dxa"/>
            <w:tcBorders>
              <w:top w:val="single" w:sz="4" w:space="0" w:color="auto"/>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該当なし</w:t>
            </w: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平12厚告19</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別表</w:t>
            </w:r>
            <w:r w:rsidRPr="00E14209">
              <w:rPr>
                <w:rFonts w:ascii="MS UI Gothic" w:eastAsia="MS UI Gothic" w:hAnsi="MS UI Gothic" w:hint="eastAsia"/>
                <w:color w:val="000000" w:themeColor="text1"/>
                <w:sz w:val="16"/>
                <w:szCs w:val="16"/>
                <w:u w:val="single"/>
              </w:rPr>
              <w:t>7の</w:t>
            </w:r>
            <w:r w:rsidRPr="00E14209">
              <w:rPr>
                <w:rFonts w:ascii="MS UI Gothic" w:eastAsia="MS UI Gothic" w:hAnsi="MS UI Gothic"/>
                <w:color w:val="000000" w:themeColor="text1"/>
                <w:sz w:val="16"/>
                <w:szCs w:val="16"/>
                <w:u w:val="single"/>
              </w:rPr>
              <w:t>注</w:t>
            </w:r>
            <w:r w:rsidRPr="00E14209">
              <w:rPr>
                <w:rFonts w:ascii="MS UI Gothic" w:eastAsia="MS UI Gothic" w:hAnsi="MS UI Gothic" w:hint="eastAsia"/>
                <w:color w:val="000000" w:themeColor="text1"/>
                <w:sz w:val="16"/>
                <w:szCs w:val="16"/>
                <w:u w:val="single"/>
              </w:rPr>
              <w:t>2</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第2の8(3)⑤</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基本報酬への３％加算（以下「３％加算」という。）や事業所規模別の報酬区分の決定に係る特例に（以下「規模区分の特例」という。）の対象となる感染症又は災害については、これが発生した場合、対象となる旨を厚生労働省から事務連絡によりお知らせ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なお、今般の新型コロナウイルス感染症は３％加算や規模区分の特例の対象となります。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Ⅰ</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感染症または災害の発生を理由とする利用者数の減少が一定以上生じている場合における、提供する事業所規模別の報酬区分別の評価方法は以下のとおりです。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通所リハビリテーション（通常規模型）</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３％加算の算定を行う。</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通所リハビリテーション（大規模型Ⅰ、大規模型Ⅱ）</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３％加算の算定又は規模区分の特例の適用いずれかを行う。</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当該加算の算定要件及び当該特例の適用要件のいずれにも該当する事業所においては、規模区分の特例を適用することとする。</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dotted"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shd w:val="clear" w:color="auto" w:fill="C6D9F1" w:themeFill="text2" w:themeFillTint="33"/>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ア　３％加算について　</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dotted"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〔算定要件〕　</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減少月の利用延人員数が、当該減少月の前年度の１月当たりの平均利用延人員数（以下「算定基礎」という。）から100分の５（以下「５％」と表記する。）以上減少している場合に、当該減少月の翌々月から３月以内に限り、基本報酬の100分の３（以下「３％」と表記する。）に相当する単位数を加算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Ⅱ(1)</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利用延人員数の減少に対応するための経営改善に時間を要することその他の特別の事情があると市が認める場合には、当該加算の算定期間が終了した月の翌月から３月以内に限って延長が可能です。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３％加算の延長を申請する場合でも、加算適用の申請を行った際の算定基礎により判定を行うこととします。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加算算定の期間内又は加算延長の期間内に、月の利用延人員数が算定基礎から５％以上減算していなかった場合は、当該月の翌月をもって算定終了とします。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本加算は、区分支給限度額基準額管理の対象外の算定項目です。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〔各月の利用延人員数及び前年度の1月当たりの平均利用延人員数の算定方法</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各月の利用延人員数及び前年度の1月当たりの平均利用延人員数は、「事業所規模による区分の取扱い」の③の取扱いと同様とします。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Ⅱ(3)</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各月の利用延人員数及び前年度の１月当たりの平均利用延人員数は、計算した値の小数第３位を四捨五入することします。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各月の利用延人員数が５％以上減少しているかを判定するにあたっての端数処理は、百分率で表した後に小数第３位を四捨五入することとします。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３％加算の単位数算定にあたっての端数処理は、「基本的事項」の②を準用し、小数点以下四捨五入とします。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〔加算の算定にあたっての届出〕</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〔算定要件〕に基づき、月の利用延人員数が減少しているか判定します。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①の結果、当該月の利用延人員数が５％以上減少している場合は、当該減少月の翌月15日までに、市に加算算定の届出を行い、届出の翌月（加算適用開始月）から3月間加算を算定することができます。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当該加算算定の届出を行った事業所は、加算算定の届出を行った月から算定終了月まで、毎月利用延人員数を算出します。各月の利用延人員数を算定基礎と比較し、５％以上減少していなかった場合は、その旨を速やかに市に届け出ることとします。（届出を怠った場合は、当該加算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④　加算算定終了の前月においてもなお、算定基礎と比較して月の利用延人員数が５％以上減少している場合には、当該月の翌月15日までに、利用延人員数の減少に対応するための経営改善に時間を要すること等の加算算定の延長を希望する理由を添えて、市に加算算定の延長の届出を行い、当該延長の届出の翌月から３月間加算算定の延長を行うことが可能です。（ただし⑤により、月の利用延人員数が算定基礎から５％以上減少していなかった場合は、当該月の翌月をもって算定終了と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⑤　加算算定の延長の届出を行った事業所は、加算算定延長の届出を行った月及びその翌月について、各月の利用延人員数を算出します。各月の利用延人員数を算定基礎と比較し、５％以上減少していなかった場合は、その旨を速やかに市に届け出ることとします。（届出を怠った場合は、加算延長に係る報酬について返還となる場合があり得るため、留意してください。なお、５％以上減少していた場合は、届出を行う必要はありませんが、監査時等市からの求めに応じて提示できるよう、各月の利用延人員数を記録しておくこと。）</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Ⅲ(1)</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single" w:sz="4" w:space="0" w:color="auto"/>
            </w:tcBorders>
            <w:shd w:val="clear" w:color="auto" w:fill="C6D9F1" w:themeFill="text2" w:themeFillTint="33"/>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規模区分の特例</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shd w:val="clear" w:color="auto" w:fill="FFFFFF" w:themeFill="background1"/>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〔算定要件〕</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減少月の利用延人員数がより小さい事業所規模別の報酬区分の利用延人員数と同等となった場合には、当該減少月の翌々月から当該より小さい事業所規模別の報酬区分を適用します。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Ⅱ(2)</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shd w:val="clear" w:color="auto" w:fill="FFFFFF" w:themeFill="background1"/>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具体的には、通所リハビリテーション（大規模型Ⅱ）については、減少月の利用延人員数が750人超900人以下となった場合は、それぞれ通所介護（大規模型Ⅰ）を、750人以下となった場合は通所リハビリテーション（通常規模型）及を算定することとします。また、通所リハビリテーション（大規模型Ⅰ）については、減少月の利用延人員数が750人以下となった場合は、通所リハビリテーション（通常規模型）を算定すること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shd w:val="clear" w:color="auto" w:fill="FFFFFF" w:themeFill="background1"/>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特例の適用期間内に、月の利用延人員数が、当該より小さい事業所規模別の報酬区分の利用延人員数を超え、かつ、当該特例適用前の事業所規模別の報酬区分の利用延人員数まで戻った場合は、当該月の翌月をもって当該特例の適用は終了と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shd w:val="clear" w:color="auto" w:fill="FFFFFF" w:themeFill="background1"/>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〔特例の適用にあたっての届出〕</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① 通所リハビリテーション（大規模型Ⅰ、大規模型Ⅱ）において、〔算定要件〕に基づき、月の利用延人員数が減少し、より小さい事業所規模別の報酬区分の利用延人員数と同等となっているか判定します。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より小さい事業所規模別の報酬区分の利用延人員数と同等となっている場合は、当該減少月の翌月15日までに、市に特例適用の届出を行い、届出の翌月（特例適用開始月）から、当該より小さい事業所規模別の報酬区分で基本報酬を算定することが可能です。</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③ 特例適用の届出を行った事業所は、特例適用の届出を行った月から適用終了月まで、毎月利用延人員数を算出します。各月の利用延人員数が当該より小さい事業所規模別の報酬区分の利用延人員数を超えた場合は、その旨を速やかに市に届け出ることとします。（届出を怠った場合は、当該特例に係る報酬について返還となる場合があり得るため、留意してください。なお、当該より小さい事業所規模別の報酬区分の利用延人員数を超えない場合は、届出を行う必要はありませんが、監査時等市からの求めに応じて提示できるよう、各月の利用延人員数を記録しておくこと。</w:t>
            </w:r>
          </w:p>
        </w:tc>
        <w:tc>
          <w:tcPr>
            <w:tcW w:w="1266" w:type="dxa"/>
            <w:tcBorders>
              <w:top w:val="nil"/>
              <w:bottom w:val="single" w:sz="4" w:space="0" w:color="auto"/>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令3老認発0316第4号,老老発0316第3号</w:t>
            </w: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別紙　Ⅲ(2)</w:t>
            </w:r>
          </w:p>
        </w:tc>
      </w:tr>
      <w:tr w:rsidR="002A3FDC" w:rsidRPr="00E14209" w:rsidTr="002A3FDC">
        <w:trPr>
          <w:trHeight w:val="509"/>
        </w:trPr>
        <w:tc>
          <w:tcPr>
            <w:tcW w:w="1245" w:type="dxa"/>
            <w:vMerge w:val="restart"/>
            <w:tcBorders>
              <w:top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55</w:t>
            </w:r>
          </w:p>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理学療法士等体制強化加算</w:t>
            </w:r>
          </w:p>
        </w:tc>
        <w:tc>
          <w:tcPr>
            <w:tcW w:w="6703" w:type="dxa"/>
            <w:gridSpan w:val="3"/>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１時間以上２時間未満の指定通所リハビリテーションについて、人員基準上必要とされる員数を超えて、理学療法士、作業療法士、言語聴覚士を専従かつ常勤で２名以上配置している事業所については、１日につき30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別表7の注3</w:t>
            </w:r>
            <w:r w:rsidRPr="00E14209">
              <w:rPr>
                <w:rFonts w:ascii="MS UI Gothic" w:eastAsia="MS UI Gothic" w:hAnsi="MS UI Gothic" w:hint="eastAsia"/>
                <w:color w:val="000000" w:themeColor="text1"/>
                <w:sz w:val="16"/>
                <w:szCs w:val="18"/>
              </w:rPr>
              <w:br/>
            </w:r>
            <w:r w:rsidRPr="00E14209">
              <w:rPr>
                <w:rFonts w:ascii="MS UI Gothic" w:eastAsia="MS UI Gothic" w:hAnsi="MS UI Gothic" w:hint="eastAsia"/>
                <w:color w:val="000000" w:themeColor="text1"/>
                <w:sz w:val="16"/>
                <w:szCs w:val="18"/>
              </w:rPr>
              <w:br/>
            </w:r>
          </w:p>
        </w:tc>
      </w:tr>
      <w:tr w:rsidR="002A3FDC" w:rsidRPr="00E14209" w:rsidTr="002A3FDC">
        <w:trPr>
          <w:trHeight w:val="1032"/>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「専従」とは、当該指定通所リハビリテーション事業所において行うリハビリテーションについて、当該リハビリテーションを実施する時間に専らその職務に従事していることで足ります。</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第2の8(4)</w:t>
            </w:r>
          </w:p>
        </w:tc>
      </w:tr>
      <w:tr w:rsidR="002A3FDC" w:rsidRPr="00E14209" w:rsidTr="002A3FDC">
        <w:trPr>
          <w:trHeight w:val="378"/>
        </w:trPr>
        <w:tc>
          <w:tcPr>
            <w:tcW w:w="1245" w:type="dxa"/>
            <w:vMerge w:val="restart"/>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56</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連続して延長サービスを行った場合に係る加算</w:t>
            </w:r>
          </w:p>
        </w:tc>
        <w:tc>
          <w:tcPr>
            <w:tcW w:w="6703" w:type="dxa"/>
            <w:gridSpan w:val="3"/>
            <w:tcBorders>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日常生活上の世話を行った後に引き続き、所要時間７時間以上８時間未満の指定通所リハビリテーションを行った場合または所要時間７時間以上８時間未満の指定通所リハビリテーションを行った後に引き続き日常生活上の世話を行った場合であって、当該指定通所リハビリテーションの所要時間と当該指定通所リハビリテーションの前後に行った日常生活上の世話の所要時間を通算した時間が、８時間以上となった場合は、次に掲げる区分に応じ、次に掲げる単位数を所定単位数に加算していますか。</w:t>
            </w:r>
          </w:p>
        </w:tc>
        <w:tc>
          <w:tcPr>
            <w:tcW w:w="1266" w:type="dxa"/>
            <w:tcBorders>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別表7の注4</w:t>
            </w: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８時間以上９時間未満の場合　 　 　　　　50単位</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70015923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９時間以上10時間未満の場合 </w:t>
            </w:r>
            <w:r w:rsidRPr="00E14209">
              <w:rPr>
                <w:rFonts w:ascii="MS UI Gothic" w:eastAsia="MS UI Gothic" w:hAnsi="MS UI Gothic"/>
                <w:color w:val="000000" w:themeColor="text1"/>
                <w:szCs w:val="21"/>
              </w:rPr>
              <w:t xml:space="preserve"> </w:t>
            </w:r>
            <w:r w:rsidRPr="00E14209">
              <w:rPr>
                <w:rFonts w:ascii="MS UI Gothic" w:eastAsia="MS UI Gothic" w:hAnsi="MS UI Gothic" w:hint="eastAsia"/>
                <w:color w:val="000000" w:themeColor="text1"/>
                <w:szCs w:val="21"/>
              </w:rPr>
              <w:t xml:space="preserve">　　　　100単位</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966881"/>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10時間以上11時間未満の場合 　　　　150単位</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477732571"/>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0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11時間以上12時間未満の場合　　　　　200単位</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308299573"/>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12時間以上13時間未満の場合　　　　　250単位</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07418755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00"/>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13時間以上14時間未満の場合　　　　　300単位</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130710593"/>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98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当該加算は、所要時間７時間以上８時間未満の指定通所リハビリテーションの前後に連続して指定通所リハビリテーションを行う場合について、６時間を限度として算定されるものです。</w:t>
            </w:r>
          </w:p>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例えば、８時間の指定通所リハビリテーションの後に連続して２時間の延長サービスを行った場合や、８時間の指定通所リハビリテーションの前に連続して１時間、後に連続して１時間、合計２時間の延長サービスを行った場合には、２時間分の延長サービスとして100単位を算定します。</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第2の8(5)①</w:t>
            </w:r>
          </w:p>
        </w:tc>
      </w:tr>
      <w:tr w:rsidR="002A3FDC" w:rsidRPr="00E14209" w:rsidTr="002A3FDC">
        <w:trPr>
          <w:trHeight w:val="1447"/>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加算は指定通所リハビリテーションと延長サービスを通算した時間が８時間以上の部分について算定されるものであるため、例えば、７時間の指定通所リハビリテーションの後に連続して２時間の延長サービスを行った場合には、指定通所リハビリテーションと延長サービスの通算時間は９時間であり、１時間分（時間＝９時間－８時間）の延長サービスとして50単位を算定し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w:t>
            </w:r>
            <w:r w:rsidRPr="00E14209">
              <w:rPr>
                <w:rFonts w:ascii="MS UI Gothic" w:eastAsia="MS UI Gothic" w:hAnsi="MS UI Gothic"/>
                <w:color w:val="000000" w:themeColor="text1"/>
                <w:sz w:val="16"/>
                <w:szCs w:val="18"/>
              </w:rPr>
              <w:t>5</w:t>
            </w:r>
            <w:r w:rsidRPr="00E14209">
              <w:rPr>
                <w:rFonts w:ascii="MS UI Gothic" w:eastAsia="MS UI Gothic" w:hAnsi="MS UI Gothic" w:hint="eastAsia"/>
                <w:color w:val="000000" w:themeColor="text1"/>
                <w:sz w:val="16"/>
                <w:szCs w:val="18"/>
              </w:rPr>
              <w:t>)②</w:t>
            </w:r>
          </w:p>
        </w:tc>
      </w:tr>
      <w:tr w:rsidR="002A3FDC" w:rsidRPr="00E14209" w:rsidTr="002A3FDC">
        <w:trPr>
          <w:trHeight w:val="954"/>
        </w:trPr>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延長加算は、実際に利用者に対して延長サービスを行うことが可能な体制にあり、かつ、実際に延長サービスを行った場合に算定されるものであるが、当該事業所の実情に応じて、適当数の従業者を置いていることが必要です。</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w:t>
            </w:r>
            <w:r w:rsidRPr="00E14209">
              <w:rPr>
                <w:rFonts w:ascii="MS UI Gothic" w:eastAsia="MS UI Gothic" w:hAnsi="MS UI Gothic"/>
                <w:color w:val="000000" w:themeColor="text1"/>
                <w:sz w:val="16"/>
                <w:szCs w:val="18"/>
              </w:rPr>
              <w:t>5)</w:t>
            </w:r>
            <w:r w:rsidRPr="00E14209">
              <w:rPr>
                <w:rFonts w:ascii="MS UI Gothic" w:eastAsia="MS UI Gothic" w:hAnsi="MS UI Gothic" w:hint="eastAsia"/>
                <w:color w:val="000000" w:themeColor="text1"/>
                <w:sz w:val="16"/>
                <w:szCs w:val="18"/>
              </w:rPr>
              <w:t>③</w:t>
            </w:r>
          </w:p>
        </w:tc>
      </w:tr>
      <w:tr w:rsidR="002A3FDC" w:rsidRPr="00E14209" w:rsidTr="002A3FDC">
        <w:trPr>
          <w:trHeight w:val="70"/>
        </w:trPr>
        <w:tc>
          <w:tcPr>
            <w:tcW w:w="1245"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57</w:t>
            </w:r>
          </w:p>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リハビリテーション提供体制加算</w:t>
            </w: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た指定通所リハビリテーション事業所については、リハビリテーション提供体制加算として、通所リハビリテーション計画に位置付けられた内容の指定通所リハビリテーションを行うのに要する標準的な時間に応じ、それぞれ次に掲げる単位数を所定単位数に加算していますか。</w:t>
            </w:r>
          </w:p>
        </w:tc>
        <w:tc>
          <w:tcPr>
            <w:tcW w:w="1266"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別表7の注5</w:t>
            </w: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所要時間３時間以上４時間未満の場合　　　　　12単位</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40693975"/>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所要時間４時間以上５時間未満の場合　　　　　16単位</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9883720"/>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所要時間５時間以上６時間未満の場合　　　　　20単位</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2480989"/>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所要時間６時間以上７時間未満の場合　　　　　24単位</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82265506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所要時間７時間以上の場合　　　　　　　　　　　　28単位</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555003781"/>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297"/>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平27厚労告95</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第24の3</w:t>
            </w: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指定通所リハビリテーション事業所において、常時、当該事業所に配置されている理学療法士、作業療法士又は言語聴覚士の合計数が、当該事業所の利用者の数が25又はその端数を増すごとに1以上であること。</w:t>
            </w:r>
          </w:p>
        </w:tc>
        <w:tc>
          <w:tcPr>
            <w:tcW w:w="1266"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bottom w:val="dotted"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50"/>
        </w:trPr>
        <w:tc>
          <w:tcPr>
            <w:tcW w:w="1245" w:type="dxa"/>
            <w:vMerge w:val="restart"/>
            <w:tcBorders>
              <w:top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イにおいて「常時」とされていることから、提供時間帯を通じて配置された日についてのみ算定できます。</w:t>
            </w:r>
          </w:p>
        </w:tc>
        <w:tc>
          <w:tcPr>
            <w:tcW w:w="1266"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dotted"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平成30年度介護報酬改定に関するQ＆A（vol.3</w:t>
            </w:r>
            <w:r w:rsidRPr="00E14209">
              <w:rPr>
                <w:rFonts w:ascii="MS UI Gothic" w:eastAsia="MS UI Gothic" w:hAnsi="MS UI Gothic"/>
                <w:color w:val="000000" w:themeColor="text1"/>
                <w:sz w:val="16"/>
                <w:szCs w:val="18"/>
              </w:rPr>
              <w:t>）</w:t>
            </w:r>
          </w:p>
        </w:tc>
      </w:tr>
      <w:tr w:rsidR="002A3FDC" w:rsidRPr="00E14209" w:rsidTr="002A3FDC">
        <w:trPr>
          <w:trHeight w:val="1789"/>
        </w:trPr>
        <w:tc>
          <w:tcPr>
            <w:tcW w:w="1245" w:type="dxa"/>
            <w:vMerge/>
            <w:tcBorders>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事業所の利用者の数」とは、指定通所リハビリテーション事業者と指定介護予防通所リハビリテーション事業者の指定を併せて受け、指定通所リハビリテーションの事業と指定介護予防通所リハビリテーションの事業とが同一の事業所において一体的に運営されている場合にあっては、指定通所リハビリテーションの利用者数と指定介護予防通所リハビリテーションの利用者数の合計をいいます。</w:t>
            </w:r>
          </w:p>
        </w:tc>
        <w:tc>
          <w:tcPr>
            <w:tcW w:w="1266"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第2の8(6)</w:t>
            </w:r>
          </w:p>
        </w:tc>
      </w:tr>
      <w:tr w:rsidR="002A3FDC" w:rsidRPr="00E14209" w:rsidTr="002A3FDC">
        <w:tc>
          <w:tcPr>
            <w:tcW w:w="1245" w:type="dxa"/>
            <w:vMerge w:val="restart"/>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58</w:t>
            </w:r>
          </w:p>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中山間地域等居住者サービス提供加算</w:t>
            </w:r>
          </w:p>
        </w:tc>
        <w:tc>
          <w:tcPr>
            <w:tcW w:w="6703" w:type="dxa"/>
            <w:gridSpan w:val="3"/>
            <w:tcBorders>
              <w:bottom w:val="dotted"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指定通所リハビリテーション事業所の医師等が、下記の地域に居住している利用者に対して、通常の事業の実施地域を越えて通所リハビリテーションを行った場合は、１日につき所定単位数の100分の5に相当する単位数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別表7の注6</w:t>
            </w:r>
          </w:p>
        </w:tc>
      </w:tr>
      <w:tr w:rsidR="002A3FDC" w:rsidRPr="00E14209" w:rsidTr="002A3FDC">
        <w:tc>
          <w:tcPr>
            <w:tcW w:w="1245" w:type="dxa"/>
            <w:vMerge/>
            <w:tcBorders>
              <w:bottom w:val="nil"/>
            </w:tcBorders>
          </w:tcPr>
          <w:p w:rsidR="002A3FDC" w:rsidRPr="00E14209" w:rsidRDefault="002A3FDC" w:rsidP="002A3FDC">
            <w:pPr>
              <w:ind w:left="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widowControl w:val="0"/>
              <w:ind w:left="239" w:rightChars="9" w:right="19" w:hangingChars="116" w:hanging="239"/>
              <w:jc w:val="both"/>
              <w:rPr>
                <w:rFonts w:ascii="MS UI Gothic" w:eastAsia="MS UI Gothic" w:hAnsi="MS UI Gothic"/>
                <w:snapToGrid w:val="0"/>
                <w:color w:val="000000" w:themeColor="text1"/>
                <w:spacing w:val="-2"/>
                <w:kern w:val="0"/>
                <w:szCs w:val="21"/>
              </w:rPr>
            </w:pPr>
            <w:r w:rsidRPr="00E14209">
              <w:rPr>
                <w:rFonts w:ascii="MS UI Gothic" w:eastAsia="MS UI Gothic" w:hAnsi="MS UI Gothic" w:hint="eastAsia"/>
                <w:snapToGrid w:val="0"/>
                <w:color w:val="000000" w:themeColor="text1"/>
                <w:spacing w:val="-2"/>
                <w:kern w:val="0"/>
                <w:szCs w:val="21"/>
              </w:rPr>
              <w:t>〔甲府市内加算対象地域〕梯町、古関町</w:t>
            </w:r>
          </w:p>
          <w:p w:rsidR="002A3FDC" w:rsidRPr="00E14209" w:rsidRDefault="002A3FDC" w:rsidP="002A3FDC">
            <w:pPr>
              <w:ind w:leftChars="100" w:left="210"/>
              <w:rPr>
                <w:rFonts w:ascii="MS UI Gothic" w:eastAsia="MS UI Gothic" w:hAnsi="MS UI Gothic"/>
                <w:color w:val="000000" w:themeColor="text1"/>
                <w:szCs w:val="21"/>
              </w:rPr>
            </w:pPr>
            <w:r w:rsidRPr="00E14209">
              <w:rPr>
                <w:rFonts w:ascii="MS UI Gothic" w:eastAsia="MS UI Gothic" w:hAnsi="MS UI Gothic" w:hint="eastAsia"/>
                <w:snapToGrid w:val="0"/>
                <w:color w:val="000000" w:themeColor="text1"/>
                <w:spacing w:val="-2"/>
                <w:kern w:val="0"/>
                <w:szCs w:val="21"/>
              </w:rPr>
              <w:t>県内対象地域については山梨県ホームページでご確認ください。</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平21厚告83</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第2号</w:t>
            </w: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本加算を算定する利用者については、交通費の支払いを受けることはできません。</w:t>
            </w:r>
          </w:p>
        </w:tc>
        <w:tc>
          <w:tcPr>
            <w:tcW w:w="1266" w:type="dxa"/>
            <w:tcBorders>
              <w:top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第2の8(7)</w:t>
            </w:r>
          </w:p>
        </w:tc>
      </w:tr>
      <w:tr w:rsidR="002A3FDC" w:rsidRPr="00E14209" w:rsidTr="002A3FDC">
        <w:tc>
          <w:tcPr>
            <w:tcW w:w="1245" w:type="dxa"/>
            <w:vMerge w:val="restart"/>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59</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入浴介助加算</w:t>
            </w:r>
          </w:p>
        </w:tc>
        <w:tc>
          <w:tcPr>
            <w:tcW w:w="6703" w:type="dxa"/>
            <w:gridSpan w:val="3"/>
            <w:tcBorders>
              <w:bottom w:val="dotted" w:sz="4" w:space="0" w:color="auto"/>
            </w:tcBorders>
            <w:shd w:val="clear" w:color="auto" w:fill="auto"/>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別に厚生労働大臣が定める基準に適合しているものとして市長に届け出て当該基準による入浴介助を行った場合は</w:t>
            </w:r>
            <w:r w:rsidRPr="00E14209">
              <w:rPr>
                <w:rFonts w:ascii="MS UI Gothic" w:eastAsia="MS UI Gothic" w:hAnsi="MS UI Gothic" w:hint="eastAsia"/>
                <w:color w:val="000000" w:themeColor="text1"/>
                <w:szCs w:val="21"/>
                <w:u w:val="single"/>
              </w:rPr>
              <w:t>、当該基準に掲げる区分に従い、</w:t>
            </w:r>
            <w:r w:rsidRPr="00E14209">
              <w:rPr>
                <w:rFonts w:ascii="MS UI Gothic" w:eastAsia="MS UI Gothic" w:hAnsi="MS UI Gothic" w:hint="eastAsia"/>
                <w:color w:val="000000" w:themeColor="text1"/>
                <w:szCs w:val="21"/>
              </w:rPr>
              <w:t>１日につき</w:t>
            </w:r>
            <w:r w:rsidRPr="00E14209">
              <w:rPr>
                <w:rFonts w:ascii="MS UI Gothic" w:eastAsia="MS UI Gothic" w:hAnsi="MS UI Gothic" w:hint="eastAsia"/>
                <w:color w:val="000000" w:themeColor="text1"/>
                <w:szCs w:val="21"/>
                <w:u w:val="single"/>
              </w:rPr>
              <w:t>次に掲げる単位数</w:t>
            </w:r>
            <w:r w:rsidRPr="00E14209">
              <w:rPr>
                <w:rFonts w:ascii="MS UI Gothic" w:eastAsia="MS UI Gothic" w:hAnsi="MS UI Gothic" w:hint="eastAsia"/>
                <w:color w:val="000000" w:themeColor="text1"/>
                <w:szCs w:val="21"/>
              </w:rPr>
              <w:t>を所定単位数に加算していますか。</w:t>
            </w:r>
          </w:p>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ただし、次に掲げるいずれかの加算を算定している場合においては、次に掲げるその他の加算は算定できません。</w:t>
            </w:r>
          </w:p>
        </w:tc>
        <w:tc>
          <w:tcPr>
            <w:tcW w:w="1266" w:type="dxa"/>
            <w:tcBorders>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shd w:val="clear" w:color="auto" w:fill="auto"/>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別表7の注6</w:t>
            </w:r>
          </w:p>
        </w:tc>
      </w:tr>
      <w:tr w:rsidR="002A3FDC" w:rsidRPr="00E14209" w:rsidTr="002A3FDC">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入浴介助加算（Ⅰ）　　　　　40単位</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sdt>
              <w:sdtPr>
                <w:rPr>
                  <w:rFonts w:asciiTheme="minorHAnsi" w:eastAsiaTheme="minorEastAsia" w:hAnsiTheme="minorHAnsi"/>
                  <w:color w:val="000000" w:themeColor="text1"/>
                  <w:u w:val="single"/>
                </w:rPr>
                <w:id w:val="-1175806300"/>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u w:val="single"/>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入浴介助加算（Ⅱ）　　　　　60単位</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sdt>
              <w:sdtPr>
                <w:rPr>
                  <w:rFonts w:asciiTheme="minorHAnsi" w:eastAsiaTheme="minorEastAsia" w:hAnsiTheme="minorHAnsi"/>
                  <w:color w:val="000000" w:themeColor="text1"/>
                  <w:u w:val="single"/>
                </w:rPr>
                <w:id w:val="146685029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u w:val="single"/>
                  </w:rPr>
                  <w:t>☐</w:t>
                </w:r>
              </w:sdtContent>
            </w:sdt>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s="ＭＳ Ｐゴシック"/>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r w:rsidRPr="00E14209">
              <w:rPr>
                <w:rFonts w:ascii="MS UI Gothic" w:eastAsia="MS UI Gothic" w:hAnsi="MS UI Gothic" w:hint="eastAsia"/>
                <w:color w:val="000000" w:themeColor="text1"/>
                <w:sz w:val="16"/>
                <w:szCs w:val="18"/>
                <w:u w:val="single"/>
              </w:rPr>
              <w:br/>
              <w:t>第24の4号</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入浴介助加算（Ⅰ）</w:t>
            </w:r>
          </w:p>
          <w:p w:rsidR="002A3FDC" w:rsidRPr="00E14209" w:rsidRDefault="002A3FDC" w:rsidP="002A3FDC">
            <w:pPr>
              <w:ind w:leftChars="100" w:left="210" w:firstLineChars="50" w:firstLine="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入浴介助を適切に行うことができる人員及び設備を有して行われる入浴介助ですか。</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ロ　入浴介助加算（Ⅱ）</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次のいずれにも適合すること。</w:t>
            </w:r>
          </w:p>
        </w:tc>
        <w:tc>
          <w:tcPr>
            <w:tcW w:w="1266" w:type="dxa"/>
            <w:tcBorders>
              <w:top w:val="single" w:sz="4" w:space="0" w:color="auto"/>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入浴介助加算（Ⅰ）の基準に適合していますか。</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医師、理学療法士、作業療法士、言語聴覚士、介護支援専門員その他の職種の者（以下「医師等」という。）が利用者の居宅を訪問し、浴室における当該利用者の動作及び浴室の環境を評価していますか。</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また、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当該事業所の理学療法士、作業療法士または言語聴覚士が、医師との連携の下で利用者の身体の状況、訪問により把握した当該利用者の居宅の浴室の環境等を踏まえて個別の入浴計画を作成していますか。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⑷　⑶の入浴計画に基づき、個浴（個別の入浴をいう。）その他の利用者の居宅の状況に近い環境で、入浴介助を行っていますか。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23"/>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265" w:hangingChars="126" w:hanging="2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入浴介助加算（Ⅰ）及び（Ⅱ）は、入浴中の利用者の観察を含む介助を行う場合について算定されるものですが、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製接触する介助を行わなかった場合についても、加算の対象となります。なお、この入浴の場合には、利用者の自立生活を支援する上で最適と考えられる入浴手法が、部分浴（シャワー浴）や清拭である場合は、これを含むもの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第2の8(10)ア①</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通所リハビリテーション計画上、入浴の提供が位置づけられている場合に、利用者側の事情により、入浴を実施しなかった場合については、加算を算定できません。</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第2の8(10)ア②</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入浴介助加算（Ⅱ）は、利用者が居宅において、自身でまたは家族若しくは居宅で入浴介助を行うことが想定される訪問介護員等（以下「家族・訪問介護員等」という。）の介助によって入浴ができるようになることを目的とし、以下のａ～ｃを実施することを評価するものです。なお、入浴介助加算（Ⅱ）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し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ind w:left="122" w:hanging="122"/>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spacing w:line="200" w:lineRule="exact"/>
              <w:ind w:left="122" w:hanging="122"/>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第2の8(10)イ②</w:t>
            </w:r>
          </w:p>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ａ 　医師、理学療法士、作業療法士、言語聴覚士、介護福祉士、介護支援専門員等（利用者の動作及び浴室の環境の評価を行うことができる福祉用具専門相談員を含む。）が利用者の居宅を訪問し、利用者の状態をふまえ、浴室における当該利用者の動作及び浴室の環境を評価します。その際、当該利用者の居宅を訪問し評価した者が、入浴に係る適切な介護技術に基づいて、利用者の動作を踏まえ、利用者自身で又は家族・訪問介護員等の介助により入浴を行うことが可能であると判断した場合、指定通所リハビリテーション事業所に対しその旨情報共有してください。また、当該利用者の居宅を訪問し評価した者が、指定通所介護事業所の従業者以外の者である場合は、書面等を活用し、十分な情報共有を行うよう留意してください。</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利用者を担当する介護支援専門員等に対し、福祉用具の貸与若しくは購入又は住宅改修等の浴室の環境整備に係る助言を行っ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ｂ 　指定通所リハビリテーション事業所の機能訓練指導員等が共同して、利用者の居宅を訪問し評価した者との連携の下で、当該利用者の身体の状況や訪問により把握した利用者の居宅の浴室の環境等を踏まえた個別の入浴計画を作成します。なお、個別の入浴計画に相当する内容を通所リハビリテーション計画の中に記載する場合は、その記載をもって個別の入浴計画の作成に代えることができるもの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ｃ　 ｂの入浴計画に基づき、個浴その他の利用者の居宅の状況に近い環境にて、入浴介助を行います。なお、この場合の「個浴その他の利用者の居宅の状況に近い環境」とは、手すりなど入浴に要する福祉用具等を活用し利用者の居宅の浴室の環境を個別に模したものとして差し支えありません。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とします。なお、必要な介護技術の習得にあたっては、既存の研修等を参考にしてください。</w:t>
            </w:r>
          </w:p>
        </w:tc>
        <w:tc>
          <w:tcPr>
            <w:tcW w:w="1266" w:type="dxa"/>
            <w:tcBorders>
              <w:top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860"/>
        </w:trPr>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60</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リハビリテーションマネジメント加算</w:t>
            </w:r>
          </w:p>
        </w:tc>
        <w:tc>
          <w:tcPr>
            <w:tcW w:w="6703" w:type="dxa"/>
            <w:gridSpan w:val="3"/>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た指定通所リハビテーション事業所の医師、理学療法士、作業療法士、言語聴覚士その他の職種の者が共同し、継続的にリハビリテーションの質を管理した場合は、リハビリテーションマネジメント加算として、次に掲げる区分に応じ、1月につき次に掲げる単位数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別表7の注8</w:t>
            </w:r>
          </w:p>
        </w:tc>
      </w:tr>
      <w:tr w:rsidR="002A3FDC" w:rsidRPr="00E14209" w:rsidTr="002A3FDC">
        <w:trPr>
          <w:trHeight w:val="232"/>
        </w:trPr>
        <w:tc>
          <w:tcPr>
            <w:tcW w:w="1245" w:type="dxa"/>
            <w:vMerge w:val="restart"/>
            <w:tcBorders>
              <w:top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次に掲げるいずれかの加算を算定している場合においては、次に掲げるその他の加算は算定できません。</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7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ア　リハビリテーションマネジメント加算（A）イ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7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⑴　通所リハビリテーション計画を利用者又はその家族に説明し、利用者の同意を得た日の属する月から起算して６月以内の期間のリハビリテーションの質を管理した場合　　　　　　　　　　　　　　　　　　　　　　　　 　</w:t>
            </w:r>
            <w:r w:rsidRPr="00E14209">
              <w:rPr>
                <w:rFonts w:ascii="MS UI Gothic" w:eastAsia="MS UI Gothic" w:hAnsi="MS UI Gothic" w:hint="eastAsia"/>
                <w:color w:val="000000" w:themeColor="text1"/>
                <w:szCs w:val="21"/>
                <w:u w:val="single"/>
              </w:rPr>
              <w:t>560単位</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28160460"/>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7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⑵　当該日の属する月から起算して６月を超えた期間のリハビリテーションの質を管理した場合　　　　　　　　　　　　　　　　　　　　　　　　 　　</w:t>
            </w:r>
            <w:r w:rsidRPr="00E14209">
              <w:rPr>
                <w:rFonts w:ascii="MS UI Gothic" w:eastAsia="MS UI Gothic" w:hAnsi="MS UI Gothic" w:hint="eastAsia"/>
                <w:color w:val="000000" w:themeColor="text1"/>
                <w:szCs w:val="21"/>
                <w:u w:val="single"/>
              </w:rPr>
              <w:t>240単位</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3378864"/>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イ　リハビリテーションマネジメント加算（A）ロ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33"/>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⑴　通所リハビリテーション計画を利用者又はその家族に説明し、利用者の同意を得た日の属する月から起算して６月以内の期間のリハビリテーションの質を管理した場合　　　　　　　　　　　　　　　　　　　　　　 　　　593単位</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35107540"/>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⑵　当該日の属する月から起算して６月を超えた期間のリハビリテーションの質を管理した場合　　　　　　　　　　　　　　　　　　　　　　　　　　 273単位</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62743199"/>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ウ　リハビリテーションマネジメント加算（B）イ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⑴　通所リハビリテーション計画を利用者又はその家族に説明し、利用者の同意を得た日の属する月から起算して６月以内の期間のリハビリテーションの質を管理した場合　　　　　　　　　　　　　　　　　　　　　　　　 　</w:t>
            </w:r>
            <w:r w:rsidRPr="00E14209">
              <w:rPr>
                <w:rFonts w:ascii="MS UI Gothic" w:eastAsia="MS UI Gothic" w:hAnsi="MS UI Gothic" w:hint="eastAsia"/>
                <w:color w:val="000000" w:themeColor="text1"/>
                <w:szCs w:val="21"/>
                <w:u w:val="single"/>
              </w:rPr>
              <w:t>830単位</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72387214"/>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⑵　当該日の属する月から起算して６月を超えた期間のリハビリテーションの質を管理した場合　　　　　　　　　　　　　　　　　　　　　　　　　 　</w:t>
            </w:r>
            <w:r w:rsidRPr="00E14209">
              <w:rPr>
                <w:rFonts w:ascii="MS UI Gothic" w:eastAsia="MS UI Gothic" w:hAnsi="MS UI Gothic" w:hint="eastAsia"/>
                <w:color w:val="000000" w:themeColor="text1"/>
                <w:szCs w:val="21"/>
                <w:u w:val="single"/>
              </w:rPr>
              <w:t>543単位</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4033806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vMerge w:val="restart"/>
            <w:tcBorders>
              <w:top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エ　リハビリテーションマネジメント加算（B）ロ      　　　　　　　 </w:t>
            </w:r>
          </w:p>
        </w:tc>
        <w:tc>
          <w:tcPr>
            <w:tcW w:w="1266" w:type="dxa"/>
            <w:tcBorders>
              <w:top w:val="single" w:sz="4" w:space="0" w:color="auto"/>
              <w:bottom w:val="dotted" w:sz="4" w:space="0" w:color="auto"/>
            </w:tcBorders>
            <w:shd w:val="clear" w:color="auto" w:fill="auto"/>
            <w:vAlign w:val="center"/>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81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⑴　通所リハビリテーション計画を利用者又はその家族に説明し、利用者の同意を得た日の属する月から起算して６月以内の期間のリハビリテーションの質を管理した場合　　　　　　　　　　　　　　　　　　　　　　　　 　830単位</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68112815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45"/>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420" w:hangingChars="200" w:hanging="42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⑵　当該日の属する月から起算して６月を超えた期間のリハビリテーションの質を管理した場合　　　　　　　　　　　　　　　　　　　　　　　　　 　543単位</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403754529"/>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62"/>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〔厚生労働大臣の定める基準〕</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第25号</w:t>
            </w:r>
          </w:p>
        </w:tc>
      </w:tr>
      <w:tr w:rsidR="002A3FDC" w:rsidRPr="00E14209" w:rsidTr="002A3FDC">
        <w:trPr>
          <w:trHeight w:val="32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リハビリテーションマネジメント加算（A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w:t>
            </w:r>
          </w:p>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次のいずれにも適合していること。</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734"/>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に又は実施中の留意事項、やむを得ず当該リハビリテーションを中止する際の基準、当該リハビリテーションにおける利用者に対する負荷等のうちいずれか１以上の指示を行っ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2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181" w:hanging="181"/>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⑴における指示を行った医師又は当該指示を受けた理学療法士、作業療法士若しくは言語聴覚士が、当該指示の内容が⑴に掲げる基準に適合するものであると明確にわかるように記録していますか。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リハビリテーション会議を開催し、リハビリテーションに関する専門的な見地から利用者の状況等に関する情報を構成員と共有し、当該会議の内容を記録していますか。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通所リハビリテーション計画について、当該計画の作成に関与した理学療法士、作業療法士又は言語聴覚士が利用者又はその家族に対して説明し、利用者の同意を得るとともに、説明した内容等について医師へ報告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　通所リハビリテーション計画の同意を得た日の属する月から起算して６月以内は１月に１回以上、６月を超えた場合は３月に１回以上、リハビリテーション会議を開催し、利用者の状態の変化に応じ、通所リハビリテーション計画を見直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⑹　事業所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1266" w:type="dxa"/>
            <w:tcBorders>
              <w:top w:val="dotted"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⑺　以下のいずれかに適合していますか。</w:t>
            </w:r>
          </w:p>
          <w:p w:rsidR="002A3FDC" w:rsidRPr="00E14209" w:rsidRDefault="002A3FDC" w:rsidP="002A3FDC">
            <w:pPr>
              <w:tabs>
                <w:tab w:val="center" w:pos="4252"/>
                <w:tab w:val="right" w:pos="8504"/>
              </w:tabs>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㈠　事業所の理学療法士、作業療法士又は言語聴覚士が、居宅サービス計画に位置付けた指定居宅サービスの従業者と利用者の居宅を訪問し、当該従業者に対し、介護の工夫に関する指導及び日常生活上の留意点に関する助言を行うこと。</w:t>
            </w:r>
          </w:p>
          <w:p w:rsidR="002A3FDC" w:rsidRPr="00E14209" w:rsidRDefault="002A3FDC" w:rsidP="002A3FDC">
            <w:pPr>
              <w:tabs>
                <w:tab w:val="center" w:pos="4252"/>
                <w:tab w:val="right" w:pos="8504"/>
              </w:tabs>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㈡　事業所の理学療法士、作業療法士又は言語聴覚士が、利用者の居宅を訪問し、その家族に対し、リハビリテーションに関する専門的な見地から、介護の工夫に関する指導及び日常生活上の留意点に関する助言を行うこと。</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2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tabs>
                <w:tab w:val="center" w:pos="4252"/>
                <w:tab w:val="right" w:pos="8504"/>
              </w:tabs>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⑻　⑴から⑺までに掲げる基準に適合することを確認し、記録していますか。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リハビリテーションマネジメント加算（A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ロ</w:t>
            </w:r>
          </w:p>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次のいずれにも適合すること。</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67"/>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リハビリテーションマネジメント加算（A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イの⑴から⑻までに掲げる基準のいずれにも適合していること。</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リハビリテーションマネジメント加算（B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w:t>
            </w:r>
          </w:p>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次のいずれにも適合していること。</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リハビリテーションマネジメント加算（A</w:t>
            </w:r>
            <w:r w:rsidRPr="00E14209">
              <w:rPr>
                <w:rFonts w:ascii="MS UI Gothic" w:eastAsia="MS UI Gothic" w:hAnsi="MS UI Gothic"/>
                <w:color w:val="000000" w:themeColor="text1"/>
                <w:szCs w:val="21"/>
              </w:rPr>
              <w:t>）</w:t>
            </w:r>
            <w:r w:rsidRPr="00E14209">
              <w:rPr>
                <w:rFonts w:ascii="MS UI Gothic" w:eastAsia="MS UI Gothic" w:hAnsi="MS UI Gothic" w:hint="eastAsia"/>
                <w:color w:val="000000" w:themeColor="text1"/>
                <w:szCs w:val="21"/>
              </w:rPr>
              <w:t>イの⑴から⑶まで及び⑸から⑺までのいずれにも適合していますか。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通所リハビリテーション計画について、事業所の医師が利用者又はその家族に対して説明し、利用者の同意を得ていますか。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⑴及び⑵に適合することを確認し、記録していますか。</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リハビリテーションマネジメント加算（B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ロ</w:t>
            </w:r>
          </w:p>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次のいずれにも適合していること。</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リハビリテーションマネジメント加算（B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イの⑴から⑶までのいずれにも適合していますか。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tabs>
                <w:tab w:val="center" w:pos="4252"/>
                <w:tab w:val="right" w:pos="8504"/>
              </w:tabs>
              <w:adjustRightInd w:val="0"/>
              <w:spacing w:line="280" w:lineRule="exact"/>
              <w:ind w:leftChars="1" w:left="212"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リハビリテーションマネジメント加算は、利用者ごとに行われるケアマネジメントの一環として実施されるものであり、リハビリテーションの質の向上を図るため、利用者の状態や生活環境等を踏まえた(Survey)、多職種協働による通所リハビリテーション計画の作成(Plan)、当該計画に基づく状態や生活環境等を踏まえた適切なリハビリテーションの提供(Do)、当該提供内容の評価(Check)とその結果を踏まえた当該計画の見直し等(Action)といったＳPDCAサイクルの構築を通じて、継続的にリハビリテーションの質の管理を行った場合に加算するものです。</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第2の8(11)①</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リハビリテーションの質の管理」とは、生活機能の維持又は向上を目指すに当たって、心身機能、個人として行うＡＤＬやＩＡＤＬといった活動をするための機能、家庭での役割を担うことや地域の行事に関与すること等といった参加をするための機能について、バランス良くアプローチするリハビリテーションが提供できているか管理することをいい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本加算は、ＳＰＤＣＡサイクルの構築を通じて、継続的にリハビリテーションの質の管理を行った場合に加算するものであることから、当該ＳＰＤＣＡサイクルの中で通所リハビリテーション計画を、新規に作成し直すことは想定しておらず、利用者の状態に応じて適切に当該計画の見直しが行われるものです。</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したがって、「同意」とは、本加算を取得するに当たって初めて通所リハビリテーション計画を作成して得られた同意をいい、当該計画の見直しの同意とは異なることに留意してください。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第2の8(11)③</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リハビリテーションマネジメント加算(A)イ⑴、リハビリテーションマネジメント加算(A)ロ⑴、リハビリテーションマネジメント加算(B)イ⑴又はリハビリテーションマネジメント加算(B)ロ⑴</w:t>
            </w:r>
            <w:r w:rsidRPr="00E14209">
              <w:rPr>
                <w:rFonts w:ascii="MS UI Gothic" w:eastAsia="MS UI Gothic" w:hAnsi="MS UI Gothic" w:hint="eastAsia"/>
                <w:color w:val="000000" w:themeColor="text1"/>
                <w:szCs w:val="21"/>
              </w:rPr>
              <w:t>を取得後は、</w:t>
            </w:r>
            <w:r w:rsidRPr="00E14209">
              <w:rPr>
                <w:rFonts w:ascii="MS UI Gothic" w:eastAsia="MS UI Gothic" w:hAnsi="MS UI Gothic" w:hint="eastAsia"/>
                <w:color w:val="000000" w:themeColor="text1"/>
                <w:szCs w:val="21"/>
                <w:u w:val="single"/>
              </w:rPr>
              <w:t>リハビリテーションマネジメント加算(A)イ⑵、リハビリテーションマネジメント加算(A)ロ⑵、リハビリテーションマネジメント加算(B)イ⑵又はリハビリテーションマネジメント加算(B)ロ⑵</w:t>
            </w:r>
            <w:r w:rsidRPr="00E14209">
              <w:rPr>
                <w:rFonts w:ascii="MS UI Gothic" w:eastAsia="MS UI Gothic" w:hAnsi="MS UI Gothic" w:hint="eastAsia"/>
                <w:color w:val="000000" w:themeColor="text1"/>
                <w:szCs w:val="21"/>
              </w:rPr>
              <w:t>を算定するものであることに留意してください。</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ただし、当該期間以降であっても、リハビリテーション会議を開催し、利用者の急性増悪等により引き続き月に１回以上、当該会議を開催し、利用者の状態の変化に応じ、当該計画を見直していく必要性が高いことを利用者又は家族並びに構成員が合意した場合、</w:t>
            </w:r>
            <w:r w:rsidRPr="00E14209">
              <w:rPr>
                <w:rFonts w:ascii="MS UI Gothic" w:eastAsia="MS UI Gothic" w:hAnsi="MS UI Gothic" w:hint="eastAsia"/>
                <w:color w:val="000000" w:themeColor="text1"/>
                <w:szCs w:val="21"/>
                <w:u w:val="single"/>
              </w:rPr>
              <w:t>リハビリテーションマネジメント加算(A)イ⑴又はロ⑴若しくは（B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イ⑴又はロ⑴</w:t>
            </w:r>
            <w:r w:rsidRPr="00E14209">
              <w:rPr>
                <w:rFonts w:ascii="MS UI Gothic" w:eastAsia="MS UI Gothic" w:hAnsi="MS UI Gothic" w:hint="eastAsia"/>
                <w:color w:val="000000" w:themeColor="text1"/>
                <w:szCs w:val="21"/>
              </w:rPr>
              <w:t>を再算定できるものとします。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第2の8(11)④</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リハビリテーション会議の構成員である医師の当会議への出席については、テレビ電話当情報通信機を使用してもよいこととします。なお、テレビ電話当情報通信機器にを使用する場合には、当該会議の支障のないよう留意し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第2の8(11)⑤</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リハビリテーション会議の開催頻度について、指定通所リハビリテーションを実施する指定通所リハビリテーション事業所若しくは指定介護予防通所リハビリテーションを実施する指定介護予防通所リハビリテーション事業所並びに当該事業所の指定を受けている保健医療機関において、算定開始の月の前月から起算して前24月以内に介護保険又は医療保険のリハビリテーションに係る報酬の請求が併せて６月以上ある利用者については、算定当初から３月に１回の頻度でよいこと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第2の8(11)⑥</w:t>
            </w:r>
          </w:p>
        </w:tc>
      </w:tr>
      <w:tr w:rsidR="002A3FDC" w:rsidRPr="00E14209" w:rsidTr="002A3FDC">
        <w:tc>
          <w:tcPr>
            <w:tcW w:w="1245" w:type="dxa"/>
            <w:tcBorders>
              <w:top w:val="nil"/>
              <w:bottom w:val="dotted"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厚生労働省への情報の提出については、LIFEを用いて行うこととします。LIFEへの提出情報、提出頻度については、「科学的介護情報システム（LIFE</w:t>
            </w:r>
            <w:r w:rsidRPr="00E14209">
              <w:rPr>
                <w:rFonts w:ascii="MS UI Gothic" w:eastAsia="MS UI Gothic" w:hAnsi="MS UI Gothic" w:cs="ＭＳ Ｐゴシック"/>
                <w:color w:val="000000" w:themeColor="text1"/>
                <w:szCs w:val="21"/>
              </w:rPr>
              <w:t>）</w:t>
            </w:r>
            <w:r w:rsidRPr="00E14209">
              <w:rPr>
                <w:rFonts w:ascii="MS UI Gothic" w:eastAsia="MS UI Gothic" w:hAnsi="MS UI Gothic" w:cs="ＭＳ Ｐゴシック" w:hint="eastAsia"/>
                <w:color w:val="000000" w:themeColor="text1"/>
                <w:szCs w:val="21"/>
              </w:rPr>
              <w:t>関連加算に関する基本的考え方並びに事務処理手順及び様式例の提示について」（令和３年３月16日老老発第３号）を参照してください。また、サービスの質の向上を図るため、LIFEへの提出情報及びフィードバック情報を活用し、SPDCAサイクルにより、サービスの質の管理を行うこととし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第2の8(11)⑦</w:t>
            </w:r>
          </w:p>
        </w:tc>
      </w:tr>
      <w:tr w:rsidR="002A3FDC" w:rsidRPr="00E14209" w:rsidTr="002A3FDC">
        <w:tc>
          <w:tcPr>
            <w:tcW w:w="1245" w:type="dxa"/>
            <w:vMerge w:val="restart"/>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61</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短期集中個別リハビリテーション実施加算</w:t>
            </w:r>
          </w:p>
        </w:tc>
        <w:tc>
          <w:tcPr>
            <w:tcW w:w="6703" w:type="dxa"/>
            <w:gridSpan w:val="3"/>
            <w:tcBorders>
              <w:bottom w:val="dotted" w:sz="4" w:space="0" w:color="auto"/>
            </w:tcBorders>
          </w:tcPr>
          <w:p w:rsidR="002A3FDC" w:rsidRPr="00E14209" w:rsidRDefault="002A3FDC" w:rsidP="002A3FDC">
            <w:pPr>
              <w:spacing w:line="300" w:lineRule="exact"/>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医師又は医師の指示を受けた理学療法士、作業療法士又は言語聴覚士が、退院(所)日又は認定日から起算して３月以内の期間に、個別リハビリテーションを集中的に行った場合は、短期集中個別リハビリテーション実施加算として、１日につき110単位を所定単位数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別表7の注9</w:t>
            </w:r>
          </w:p>
        </w:tc>
      </w:tr>
      <w:tr w:rsidR="002A3FDC" w:rsidRPr="00E14209" w:rsidTr="002A3FDC">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spacing w:line="30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認知症短期集中リハビリテーション実施加算又は生活行為向上リハビリテーション実施加算を算定している場合は、算定できません。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7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30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短期集中個別リハビリテーション実施加算におけるリハビリテーションは、利用者の状況に応じて、基本的動作能力及び応用的動作能力を向上させ、身体機能を回復するための集中的なリハビリテーションを個別に実施するもので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第2の8(12)①</w:t>
            </w:r>
          </w:p>
        </w:tc>
      </w:tr>
      <w:tr w:rsidR="002A3FDC" w:rsidRPr="00E14209" w:rsidTr="002A3FDC">
        <w:trPr>
          <w:trHeight w:val="7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30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「個別リハビリテーションを集中的に行った場合」とは、退院（所）日又は認定日から起算して３月以内の期間に、１週につきおおむね２日以上、１日当たり40分以上実施するものでなければなりません。</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第2の8(12)②</w:t>
            </w:r>
          </w:p>
        </w:tc>
      </w:tr>
      <w:tr w:rsidR="002A3FDC" w:rsidRPr="00E14209" w:rsidTr="002A3FDC">
        <w:trPr>
          <w:trHeight w:val="2550"/>
        </w:trPr>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62</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認知症短期集中リハビリテーション実施加算</w:t>
            </w:r>
          </w:p>
        </w:tc>
        <w:tc>
          <w:tcPr>
            <w:tcW w:w="6703" w:type="dxa"/>
            <w:gridSpan w:val="3"/>
            <w:tcBorders>
              <w:bottom w:val="dotted" w:sz="4" w:space="0" w:color="auto"/>
            </w:tcBorders>
            <w:vAlign w:val="center"/>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かつ、厚生労働大臣が定める施設基準に適合しているものとして市長に届け出た指定通所リハビリテーション事業所において、認知症であると医師が判断した者であって、リハビリテーションによって生活機能の改善が見込まれると判断された者に対して、医師又は医師の指示を受けた理学療法士、作業療法士又は言語聴覚士が、リハビリテーションを集中的に行った場合は、認知症短期集中リハビリテーション実施加算を算定していますか。</w:t>
            </w:r>
          </w:p>
        </w:tc>
        <w:tc>
          <w:tcPr>
            <w:tcW w:w="1266" w:type="dxa"/>
            <w:tcBorders>
              <w:bottom w:val="nil"/>
            </w:tcBorders>
          </w:tcPr>
          <w:p w:rsidR="002A3FDC" w:rsidRPr="00E14209" w:rsidRDefault="002A3FDC" w:rsidP="002A3FDC">
            <w:pPr>
              <w:ind w:left="165" w:hangingChars="100" w:hanging="165"/>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ind w:left="165" w:hangingChars="100" w:hanging="165"/>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別表の7注10</w:t>
            </w:r>
          </w:p>
        </w:tc>
      </w:tr>
      <w:tr w:rsidR="002A3FDC" w:rsidRPr="00E14209" w:rsidTr="002A3FDC">
        <w:trPr>
          <w:trHeight w:val="216"/>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に掲げるいずれかの加算を算定している場合においては、次に掲げるその他の加算は算定せず、短期集中個別リハビリテーション実施加算又は生活行為向上リハビリテーション実施加算を算定している場合においては、算定しません。</w:t>
            </w:r>
          </w:p>
        </w:tc>
        <w:tc>
          <w:tcPr>
            <w:tcW w:w="1266" w:type="dxa"/>
            <w:tcBorders>
              <w:top w:val="nil"/>
              <w:bottom w:val="dotted" w:sz="4" w:space="0" w:color="auto"/>
            </w:tcBorders>
          </w:tcPr>
          <w:p w:rsidR="002A3FDC" w:rsidRPr="00E14209" w:rsidRDefault="002A3FDC" w:rsidP="002A3FDC">
            <w:pPr>
              <w:ind w:left="165" w:hangingChars="100" w:hanging="165"/>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5"/>
        </w:trPr>
        <w:tc>
          <w:tcPr>
            <w:tcW w:w="1245" w:type="dxa"/>
            <w:vMerge w:val="restart"/>
            <w:tcBorders>
              <w:top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認知症短期集中リハビリテーション実施加算(Ⅰ)</w:t>
            </w:r>
          </w:p>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退院（所）日又は通所開始日から起算して３月以内⇒１日　240単位 </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425845622"/>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val="restart"/>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95"/>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vAlign w:val="center"/>
          </w:tcPr>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認知症短期集中リハビリテーション実施加算(Ⅱ)</w:t>
            </w:r>
          </w:p>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退院（所）日又は通所開始日の属する月から起算して３月以内</w:t>
            </w:r>
          </w:p>
          <w:p w:rsidR="002A3FDC" w:rsidRPr="00E14209" w:rsidRDefault="002A3FDC" w:rsidP="002A3FDC">
            <w:pPr>
              <w:ind w:left="420" w:hangingChars="200" w:hanging="42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⇒１月1,920単位</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372232263"/>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15"/>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90"/>
        </w:trPr>
        <w:tc>
          <w:tcPr>
            <w:tcW w:w="1245" w:type="dxa"/>
            <w:vMerge/>
            <w:tcBorders>
              <w:top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認知症短期集中ﾘﾊﾋﾞﾘﾃｰｼｮﾝ実施加算(Ⅰ)</w:t>
            </w:r>
          </w:p>
          <w:p w:rsidR="002A3FDC" w:rsidRPr="00E14209" w:rsidRDefault="002A3FDC" w:rsidP="002A3FDC">
            <w:pPr>
              <w:ind w:firstLineChars="50" w:firstLine="10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１週間に２日を限度として個別にリハビリテーションを実施していますか。</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r w:rsidRPr="00E14209">
              <w:rPr>
                <w:rFonts w:ascii="MS UI Gothic" w:eastAsia="MS UI Gothic" w:hAnsi="MS UI Gothic" w:hint="eastAsia"/>
                <w:color w:val="000000" w:themeColor="text1"/>
                <w:sz w:val="16"/>
                <w:szCs w:val="18"/>
              </w:rPr>
              <w:br/>
              <w:t>第27号</w:t>
            </w:r>
          </w:p>
        </w:tc>
      </w:tr>
      <w:tr w:rsidR="002A3FDC" w:rsidRPr="00E14209" w:rsidTr="002A3FDC">
        <w:trPr>
          <w:trHeight w:val="390"/>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認知症短期集中ﾘﾊﾋﾞﾘﾃｰｼｮﾝ実施加算(Ⅱ)</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次のいずれにも適合すること。</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0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１月に４回以上リハビリテーションを実施している。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45"/>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リハビリテーションの実施頻度、実施場所及び実施時間等が記載された通所リハビリテーション計画を作成し、生活機能の向上に資するリハビリテーションを実施していますか。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20"/>
        </w:trPr>
        <w:tc>
          <w:tcPr>
            <w:tcW w:w="1245" w:type="dxa"/>
            <w:vMerge/>
            <w:tcBorders>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リハビリテーションマネジメント加算</w:t>
            </w:r>
            <w:r w:rsidRPr="00E14209">
              <w:rPr>
                <w:rFonts w:ascii="MS UI Gothic" w:eastAsia="MS UI Gothic" w:hAnsi="MS UI Gothic" w:hint="eastAsia"/>
                <w:color w:val="000000" w:themeColor="text1"/>
                <w:szCs w:val="21"/>
                <w:u w:val="single"/>
              </w:rPr>
              <w:t>（A</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イ又はロ若しくは（B</w:t>
            </w:r>
            <w:r w:rsidRPr="00E14209">
              <w:rPr>
                <w:rFonts w:ascii="MS UI Gothic" w:eastAsia="MS UI Gothic" w:hAnsi="MS UI Gothic"/>
                <w:color w:val="000000" w:themeColor="text1"/>
                <w:szCs w:val="21"/>
                <w:u w:val="single"/>
              </w:rPr>
              <w:t>）</w:t>
            </w:r>
            <w:r w:rsidRPr="00E14209">
              <w:rPr>
                <w:rFonts w:ascii="MS UI Gothic" w:eastAsia="MS UI Gothic" w:hAnsi="MS UI Gothic" w:hint="eastAsia"/>
                <w:color w:val="000000" w:themeColor="text1"/>
                <w:szCs w:val="21"/>
                <w:u w:val="single"/>
              </w:rPr>
              <w:t>イ又はロ</w:t>
            </w:r>
            <w:r w:rsidRPr="00E14209">
              <w:rPr>
                <w:rFonts w:ascii="MS UI Gothic" w:eastAsia="MS UI Gothic" w:hAnsi="MS UI Gothic" w:hint="eastAsia"/>
                <w:color w:val="000000" w:themeColor="text1"/>
                <w:szCs w:val="21"/>
              </w:rPr>
              <w:t>までのいずれかを算定していますか。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90"/>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〔厚生労働大臣が定める施設基準〕</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64"/>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リハビリテーションを担当する理学療法士、作業療法士又は言語聴覚士が適切に配置されていますか。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第7号</w:t>
            </w:r>
          </w:p>
        </w:tc>
      </w:tr>
      <w:tr w:rsidR="002A3FDC" w:rsidRPr="00E14209" w:rsidTr="002A3FDC">
        <w:trPr>
          <w:trHeight w:val="735"/>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ロ　リハビリテーションを行うに当たり、利用者数が理学療法士、作業療法士又は言語聴覚士の数に対して適切なものとなっていますか。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認知症短期集中リハビリテーション実施加算におけるリハビリテーションは、認知症を有する利用者の認知機能や生活環境等を踏まえ、応用的動作能力や社会適応能力（生活環境又は家庭環境へ適応する等の能力をいう。以下同じ。）を最大限に活かしながら、当該利用者の生活機能を改善するためのリハビリテーションを実施するものです。　</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第2の8(13)①</w:t>
            </w:r>
          </w:p>
        </w:tc>
      </w:tr>
      <w:tr w:rsidR="002A3FDC" w:rsidRPr="00E14209" w:rsidTr="002A3FDC">
        <w:trPr>
          <w:trHeight w:val="201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Ⅰ)は、精神科医師若しくは神経内科医師又は認知症に対するリハビリテーションに関する専門的な研修を修了した医師により、認知症の利用者であって生活機能の改善が見込まれると判断された者に対して、通所リハビリテーション計画に基づき、１週間に２日を限度として、２０分以上のリハビリテーションを個別に実施した場合に算定できるものである。なお、当該リハビリテーションの提供時間が２０分に満たない場合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は、精神科医師若しくは神経内科医師又は認知症に対するリハビリテーションに関する専門的な研修を修了した医師により、認知症の利用者であって生活機能の改善が見込まれると判断された者に対して、通所リハビリテーション計画に基づき、利用者の状態に応じて、個別又は集団によるリハビリテーションは、１月に８回以上実施することが望ましいですが、１月に４回以上実施した場合にも算定できます。その際には、通所リハビリテーション計画書にその時間、実施頻度、実施方法を定めたうえで実施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第2の8(13)③</w:t>
            </w:r>
          </w:p>
        </w:tc>
      </w:tr>
      <w:tr w:rsidR="002A3FDC" w:rsidRPr="00E14209" w:rsidTr="002A3FDC">
        <w:trPr>
          <w:trHeight w:val="363"/>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におけるリハビリテーション計画の作成に当たっては、認知症を有する利用者の生活環境に対応したサービス提供ができる体制を整える必要があることから、利用者の生活環境をあらかじめ把握するため、当該利用者の居宅を訪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第2の8(13)④</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におけるリハビリテーション計画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ないことに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第2の8(13)⑤</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本加算の対象となる利用者は、ＭＭＳＥ(MiniMental State Examination)又はＨＤＳ－Ｒ（改定長谷川式簡易知能評価スケール）においておおむね５点～25点に相当する者です。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第2の8(13)⑥</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認知症短期集中リハビリテーション実施加算(Ⅱ)の算定に当たっては、リハビリテーションマネジメント加算の算定が前提となっていることから、当該加算の趣旨を踏まえたリハビリテーションを実施するよう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第2の8(13)⑦</w:t>
            </w:r>
          </w:p>
        </w:tc>
      </w:tr>
      <w:tr w:rsidR="002A3FDC" w:rsidRPr="00E14209" w:rsidTr="002A3FDC">
        <w:tc>
          <w:tcPr>
            <w:tcW w:w="1245"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vAlign w:val="center"/>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本加算は、認知症短期集中リハビリテーション実施加算(Ⅰ)についてはその退院（所）日又は通所開始日から起算して３月以内の期間に、認知症短期集中リハビリテーション実施加算(Ⅱ)についてはその退院（所）日又は通所開始日の属する月から起算して３月以内の期間にリハビリテーションを集中的に行った場合に算定できることとしているが、当該利用者が過去３月の間に本加算を算定した場合は算定できません。</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第2の8(13)⑧</w:t>
            </w:r>
          </w:p>
        </w:tc>
      </w:tr>
      <w:tr w:rsidR="002A3FDC" w:rsidRPr="00E14209" w:rsidTr="002A3FDC">
        <w:trPr>
          <w:trHeight w:val="1485"/>
        </w:trPr>
        <w:tc>
          <w:tcPr>
            <w:tcW w:w="1245" w:type="dxa"/>
            <w:vMerge w:val="restart"/>
            <w:tcBorders>
              <w:bottom w:val="nil"/>
            </w:tcBorders>
            <w:shd w:val="clear" w:color="auto" w:fill="auto"/>
          </w:tcPr>
          <w:p w:rsidR="002A3FDC" w:rsidRPr="00E14209" w:rsidRDefault="008B2599"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63</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生活行為向上リハビリテーション実施加算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かつ、厚生労働大臣が定める施設基準に適合しているものとして市長に届け出た指定通所リハビリテーション事業所が、生活行為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生活行為向上リハビリテーション加算として、</w:t>
            </w:r>
            <w:r w:rsidRPr="00E14209">
              <w:rPr>
                <w:rFonts w:ascii="MS UI Gothic" w:eastAsia="MS UI Gothic" w:hAnsi="MS UI Gothic" w:hint="eastAsia"/>
                <w:color w:val="000000" w:themeColor="text1"/>
                <w:szCs w:val="21"/>
                <w:u w:val="single"/>
              </w:rPr>
              <w:t>リハビリテーション実施計画に基づく指定通所リハビリテーションの利用を開始した日の属する月から起算して６月以内の期間に限り、１月につき1,250単位</w:t>
            </w:r>
            <w:r w:rsidRPr="00E14209">
              <w:rPr>
                <w:rFonts w:ascii="MS UI Gothic" w:eastAsia="MS UI Gothic" w:hAnsi="MS UI Gothic" w:hint="eastAsia"/>
                <w:color w:val="000000" w:themeColor="text1"/>
                <w:szCs w:val="21"/>
                <w:u w:val="single"/>
                <w:shd w:val="pct15" w:color="auto" w:fill="FFFFFF"/>
              </w:rPr>
              <w:t>（予防は562単位）</w:t>
            </w:r>
            <w:r w:rsidRPr="00E14209">
              <w:rPr>
                <w:rFonts w:ascii="MS UI Gothic" w:eastAsia="MS UI Gothic" w:hAnsi="MS UI Gothic" w:hint="eastAsia"/>
                <w:color w:val="000000" w:themeColor="text1"/>
                <w:szCs w:val="21"/>
              </w:rPr>
              <w:t>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p w:rsidR="002A3FDC" w:rsidRPr="00E14209" w:rsidRDefault="002A3FDC" w:rsidP="002A3FDC">
            <w:pPr>
              <w:jc w:val="center"/>
              <w:rPr>
                <w:rFonts w:ascii="MS UI Gothic" w:eastAsia="MS UI Gothic" w:hAnsi="MS UI Gothic"/>
                <w:color w:val="000000" w:themeColor="text1"/>
                <w:w w:val="83"/>
                <w:kern w:val="0"/>
                <w:sz w:val="20"/>
              </w:rPr>
            </w:pP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別表の7注11</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681"/>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短期集中個別リハビリテーション実施加算又は認知症短期集中リハビリテーション実施加算を算定している場合においては、算定できません。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485"/>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nil"/>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短期集中個別リハビリテーション実施加算又は認知症短期集中リハビリテーション実施加算を算定していた場合においては、利用者の急性増悪等により、この加算を算定する必要性についてリハビリテーション会議により合意した場合を除き、この加算は算定できません。</w:t>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07"/>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次のいずれにも適合すること。</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第28号</w:t>
            </w:r>
          </w:p>
        </w:tc>
      </w:tr>
      <w:tr w:rsidR="002A3FDC" w:rsidRPr="00E14209" w:rsidTr="002A3FDC">
        <w:trPr>
          <w:trHeight w:val="48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生活行為の内容の充実を図るため専門的な知識若しくは経験を有する作業療法士又は生活行為の内容の充実を図るための研修を修了した理学療法士若しくは言語聴覚士が配置されていますか。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50"/>
        </w:trPr>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911"/>
        </w:trPr>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当該計画で定めた指定通所リハビリテーションの実施期間中に指定通所リハビリテーションの提供を終了した日前１月以内に、リハビリテーション会議を開催し、リハビリテーションの目標の達成状況を報告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通所リハビリテーション費におけるリハビリテーションマネジメント加算（A</w:t>
            </w:r>
            <w:r w:rsidRPr="00E14209">
              <w:rPr>
                <w:rFonts w:ascii="MS UI Gothic" w:eastAsia="MS UI Gothic" w:hAnsi="MS UI Gothic"/>
                <w:color w:val="000000" w:themeColor="text1"/>
                <w:szCs w:val="21"/>
              </w:rPr>
              <w:t>）</w:t>
            </w:r>
            <w:r w:rsidRPr="00E14209">
              <w:rPr>
                <w:rFonts w:ascii="MS UI Gothic" w:eastAsia="MS UI Gothic" w:hAnsi="MS UI Gothic" w:hint="eastAsia"/>
                <w:color w:val="000000" w:themeColor="text1"/>
                <w:szCs w:val="21"/>
              </w:rPr>
              <w:t>イ又はロ若しくは（B</w:t>
            </w:r>
            <w:r w:rsidRPr="00E14209">
              <w:rPr>
                <w:rFonts w:ascii="MS UI Gothic" w:eastAsia="MS UI Gothic" w:hAnsi="MS UI Gothic"/>
                <w:color w:val="000000" w:themeColor="text1"/>
                <w:szCs w:val="21"/>
              </w:rPr>
              <w:t>）</w:t>
            </w:r>
            <w:r w:rsidRPr="00E14209">
              <w:rPr>
                <w:rFonts w:ascii="MS UI Gothic" w:eastAsia="MS UI Gothic" w:hAnsi="MS UI Gothic" w:hint="eastAsia"/>
                <w:color w:val="000000" w:themeColor="text1"/>
                <w:szCs w:val="21"/>
              </w:rPr>
              <w:t>イ又はロを算定していますか。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⑸　指定通所リハビリテーション事業所の医師又は医師の指示を受けた理学療法士、作業療法士若しくは言語聴覚士がか当該利用者の居宅を訪問し、生活行為に関する評価を概ね１月に１回以上実施しています。</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spacing w:line="280" w:lineRule="exact"/>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〔厚生労働大臣が定める施設基準〕</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13"/>
        </w:trPr>
        <w:tc>
          <w:tcPr>
            <w:tcW w:w="1245" w:type="dxa"/>
            <w:vMerge w:val="restart"/>
            <w:tcBorders>
              <w:top w:val="nil"/>
            </w:tcBorders>
          </w:tcPr>
          <w:p w:rsidR="002A3FDC" w:rsidRPr="00E14209" w:rsidRDefault="002A3FDC" w:rsidP="002A3FDC">
            <w:pPr>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spacing w:line="280" w:lineRule="exact"/>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リハビリテーションを行うに当たり、利用者数は理学療法士、作業療法士又は言語聴覚士の数に対して適切ですか。</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第8号</w:t>
            </w:r>
          </w:p>
        </w:tc>
      </w:tr>
      <w:tr w:rsidR="002A3FDC" w:rsidRPr="00E14209" w:rsidTr="002A3FDC">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1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当該加算の「生活行為」とは、個人の活動として行う排泄、入浴、調理、買物、趣味活動等の行為をいいます。</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第2の8(14)①</w:t>
            </w:r>
          </w:p>
        </w:tc>
      </w:tr>
      <w:tr w:rsidR="002A3FDC" w:rsidRPr="00E14209" w:rsidTr="002A3FDC">
        <w:trPr>
          <w:trHeight w:val="1815"/>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当該加算におけるリハビリテーション（以下「生活行為向上リハビリテーション」という。）は、加齢や廃用症候群等により生活機能の１つである活動をするための機能が低下した利用者に対して、当該機能を回復させ、生活行為の内容の充実を図るための目標と当該目標を踏まえた６月間の生活行為向上リハビリテーションの実施内容を生活行為向上リハビリテーション実施計画にあらかじめ定めた上で、計画的に実施しなければなりません。</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第2の8(14)②</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生活行為向上リハビリテーション実施計画書の作成や、リハビリテーション会議における当該リハビリテーションの目標の達成状況の報告については、上記〔厚生労働大臣が定める基準〕⑴によって配置された者が行わなければなりません。</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第2の8(14)③</w:t>
            </w:r>
          </w:p>
        </w:tc>
      </w:tr>
      <w:tr w:rsidR="002A3FDC" w:rsidRPr="00E14209" w:rsidTr="002A3FDC">
        <w:trPr>
          <w:trHeight w:val="851"/>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生活行為向上リハビリテーション実施計画の作成に当たっては、本加算の趣旨及び下記②の減算について説明した上で、当該計画の同意を得るよう留意してください。</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第2の8(14)④</w:t>
            </w:r>
          </w:p>
        </w:tc>
      </w:tr>
      <w:tr w:rsidR="002A3FDC" w:rsidRPr="00E14209" w:rsidTr="002A3FDC">
        <w:trPr>
          <w:trHeight w:val="1132"/>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本加算の算定に当たっては、リハビリテーションマネジメント加算の算定が前提となっていることから、当該加算の趣旨を踏まえ、家庭での役割を担うことや地域の行事等に関与すること等を可能とすることを見据えた目標や実施内容を設定してください。</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第2の8(14)⑤</w:t>
            </w:r>
          </w:p>
        </w:tc>
      </w:tr>
      <w:tr w:rsidR="002A3FDC" w:rsidRPr="00E14209" w:rsidTr="002A3FDC">
        <w:trPr>
          <w:trHeight w:val="171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本加算は、６月間に限定して算定が可能であることから、利用者やその家族においても、生活行為の内容の充実を図るための訓練内容を理解し、家族の協力を得ながら、利用者が生活の中で実践していくことが望ましい。また、リハビリテーション会議において、訓練の進捗状況やその評価（当該評価の結果、訓練内容に変更が必要な場合は、その理由も含む）等について、医師が利用者、その家族、構成員に説明しなければなりません。</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dotted" w:sz="4" w:space="0" w:color="auto"/>
              <w:bottom w:val="dotted"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第2の8(14)⑥</w:t>
            </w:r>
          </w:p>
        </w:tc>
      </w:tr>
      <w:tr w:rsidR="002A3FDC" w:rsidRPr="00E14209" w:rsidTr="002A3FDC">
        <w:trPr>
          <w:trHeight w:val="1446"/>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生活行為向上リハビリテーション実施計画書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ないことに留意してください。</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dotted" w:sz="4" w:space="0" w:color="auto"/>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第2の8(14)⑦</w:t>
            </w:r>
          </w:p>
        </w:tc>
      </w:tr>
      <w:tr w:rsidR="002A3FDC" w:rsidRPr="00E14209" w:rsidTr="002A3FDC">
        <w:trPr>
          <w:trHeight w:val="931"/>
        </w:trPr>
        <w:tc>
          <w:tcPr>
            <w:tcW w:w="1245" w:type="dxa"/>
            <w:vMerge w:val="restart"/>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64</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若年性認知症利用者受入加算</w:t>
            </w:r>
          </w:p>
        </w:tc>
        <w:tc>
          <w:tcPr>
            <w:tcW w:w="6703" w:type="dxa"/>
            <w:gridSpan w:val="3"/>
            <w:tcBorders>
              <w:bottom w:val="dotted" w:sz="4" w:space="0" w:color="auto"/>
            </w:tcBorders>
          </w:tcPr>
          <w:p w:rsidR="002A3FDC" w:rsidRPr="00E14209" w:rsidRDefault="002A3FDC" w:rsidP="002A3FDC">
            <w:pPr>
              <w:spacing w:line="280" w:lineRule="exact"/>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ているものとして市長に届け出た通所リハビリテーション事業所において、若年性認知症利用者に対して通所リハビリテーションを行った場合は、１日につき60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別表の7注12</w:t>
            </w:r>
          </w:p>
        </w:tc>
      </w:tr>
      <w:tr w:rsidR="002A3FDC" w:rsidRPr="00E14209" w:rsidTr="002A3FDC">
        <w:trPr>
          <w:trHeight w:val="116"/>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bottom w:val="single" w:sz="4" w:space="0" w:color="auto"/>
            </w:tcBorders>
          </w:tcPr>
          <w:p w:rsidR="002A3FDC" w:rsidRPr="00E14209" w:rsidRDefault="002A3FDC" w:rsidP="002A3FDC">
            <w:pPr>
              <w:spacing w:line="280" w:lineRule="exact"/>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89"/>
        </w:trPr>
        <w:tc>
          <w:tcPr>
            <w:tcW w:w="1245" w:type="dxa"/>
            <w:vMerge/>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firstLineChars="100" w:firstLine="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受け入れた若年性認知症利用者（初老期における認知症によって要介護者となった者）ごとに個別の担当者を定めていますか。</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第18号</w:t>
            </w:r>
          </w:p>
        </w:tc>
      </w:tr>
      <w:tr w:rsidR="002A3FDC" w:rsidRPr="00E14209" w:rsidTr="002A3FDC">
        <w:tc>
          <w:tcPr>
            <w:tcW w:w="1245" w:type="dxa"/>
            <w:vMerge/>
            <w:tcBorders>
              <w:bottom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210"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個別の担当者を中心に、利用者の特性やニーズに応じたサービス提供を行ってください。</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795"/>
        </w:trPr>
        <w:tc>
          <w:tcPr>
            <w:tcW w:w="1245" w:type="dxa"/>
            <w:tcBorders>
              <w:top w:val="single" w:sz="4" w:space="0" w:color="auto"/>
              <w:bottom w:val="nil"/>
            </w:tcBorders>
          </w:tcPr>
          <w:p w:rsidR="002A3FDC" w:rsidRPr="00E14209" w:rsidRDefault="008B2599" w:rsidP="002A3FDC">
            <w:pPr>
              <w:adjustRightInd w:val="0"/>
              <w:ind w:left="36" w:hangingChars="17" w:hanging="36"/>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65</w:t>
            </w:r>
          </w:p>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r w:rsidRPr="00E14209">
              <w:rPr>
                <w:rFonts w:ascii="MS UI Gothic" w:eastAsia="MS UI Gothic" w:hAnsi="MS UI Gothic" w:cs="ＭＳ 明朝" w:hint="eastAsia"/>
                <w:color w:val="000000" w:themeColor="text1"/>
                <w:szCs w:val="21"/>
                <w:u w:val="single"/>
              </w:rPr>
              <w:t>栄養アセスメント加算</w:t>
            </w:r>
          </w:p>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次の⑴から⑷のいずれの基準にも適合しているものとして市長に届け出た通所リハビリテーション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50単位を所定単位数に加算していますか。</w:t>
            </w:r>
          </w:p>
        </w:tc>
        <w:tc>
          <w:tcPr>
            <w:tcW w:w="1266" w:type="dxa"/>
            <w:tcBorders>
              <w:top w:val="single" w:sz="4" w:space="0" w:color="auto"/>
              <w:bottom w:val="nil"/>
            </w:tcBorders>
          </w:tcPr>
          <w:p w:rsidR="002A3FDC" w:rsidRPr="00E14209" w:rsidRDefault="002A3FDC" w:rsidP="002A3FDC">
            <w:pPr>
              <w:adjustRightInd w:val="0"/>
              <w:ind w:left="45" w:hangingChars="27" w:hanging="45"/>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平12厚告19</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color w:val="000000" w:themeColor="text1"/>
                <w:sz w:val="16"/>
                <w:szCs w:val="16"/>
                <w:u w:val="single"/>
              </w:rPr>
              <w:t>別表6の注1</w:t>
            </w:r>
            <w:r w:rsidRPr="00E14209">
              <w:rPr>
                <w:rFonts w:ascii="MS UI Gothic" w:eastAsia="MS UI Gothic" w:hAnsi="MS UI Gothic" w:hint="eastAsia"/>
                <w:color w:val="000000" w:themeColor="text1"/>
                <w:sz w:val="16"/>
                <w:szCs w:val="16"/>
                <w:u w:val="single"/>
              </w:rPr>
              <w:t>5</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当該利用者が栄養改善加算の算定に係る栄養改善サービスを受けている間及び当該栄養改善サービスが終了した日の属する月は、算定できません。</w:t>
            </w:r>
          </w:p>
        </w:tc>
        <w:tc>
          <w:tcPr>
            <w:tcW w:w="1266" w:type="dxa"/>
            <w:tcBorders>
              <w:top w:val="nil"/>
              <w:bottom w:val="nil"/>
            </w:tcBorders>
          </w:tcPr>
          <w:p w:rsidR="002A3FDC" w:rsidRPr="00E14209" w:rsidRDefault="002A3FDC" w:rsidP="002A3FDC">
            <w:pPr>
              <w:adjustRightInd w:val="0"/>
              <w:ind w:left="45" w:hangingChars="27" w:hanging="45"/>
              <w:contextualSpacing/>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栄養アセスメント加算の算定に係る栄養アセスメントは、利用者ごとに行われるケアマネジメントの一環として行われることに留意してください。</w:t>
            </w:r>
          </w:p>
        </w:tc>
        <w:tc>
          <w:tcPr>
            <w:tcW w:w="1266" w:type="dxa"/>
            <w:tcBorders>
              <w:top w:val="nil"/>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第2の7(15)①準用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当該事業所の従業者として又は外部との連携により管理栄養士を１名以上配置していますか</w:t>
            </w:r>
          </w:p>
        </w:tc>
        <w:tc>
          <w:tcPr>
            <w:tcW w:w="1266" w:type="dxa"/>
            <w:tcBorders>
              <w:top w:val="single"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ってください。</w:t>
            </w:r>
          </w:p>
        </w:tc>
        <w:tc>
          <w:tcPr>
            <w:tcW w:w="1266" w:type="dxa"/>
            <w:tcBorders>
              <w:top w:val="dotted" w:sz="4" w:space="0" w:color="auto"/>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第2の7(15)②準用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w:t>
            </w:r>
            <w:r w:rsidRPr="00E14209">
              <w:rPr>
                <w:rFonts w:ascii="MS UI Gothic" w:eastAsia="MS UI Gothic" w:hAnsi="MS UI Gothic"/>
                <w:color w:val="000000" w:themeColor="text1"/>
                <w:szCs w:val="21"/>
                <w:u w:val="single"/>
              </w:rPr>
              <w:t xml:space="preserve"> </w:t>
            </w:r>
            <w:r w:rsidRPr="00E14209">
              <w:rPr>
                <w:rFonts w:ascii="MS UI Gothic" w:eastAsia="MS UI Gothic" w:hAnsi="MS UI Gothic" w:hint="eastAsia"/>
                <w:color w:val="000000" w:themeColor="text1"/>
                <w:szCs w:val="21"/>
                <w:u w:val="single"/>
              </w:rPr>
              <w:t>利用者ごとに、医師、管理栄養士、理学療法士、作業療法士、言語聴覚士、看護職員、介護職員その他の職種の者が共同して栄養アセスメントを実施し、当該利用者又はその家族に対してその結果を説明し、相談等に必要に応じ対応していますか。</w:t>
            </w:r>
          </w:p>
        </w:tc>
        <w:tc>
          <w:tcPr>
            <w:tcW w:w="1266" w:type="dxa"/>
            <w:tcBorders>
              <w:top w:val="single"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⑵－２</w:t>
            </w:r>
          </w:p>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栄養アセスメントについては、３月に１回以上、以下のアからエまでに掲げる手順により行っていますか。</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利用者ごとの低栄養状態のリスクを、利用開始時に把握すること。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医師、管理栄養士、理学療法士、作業療法士、言語聴覚士、看護職員、介護職員その他の職種の者が共同して、利用者ごとの摂食・嚥下機能及び食形態にも配慮しつつ、解決すべき栄養管理上の課題の把握を行う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ア及びイの結果を当該利用者又はその家族に対して説明し、必要に応じ解決すべき栄養管理上の課題に応じた栄養食事相談、情報提供等を行うこと。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低栄養状態にある利用者又はそのおそれのある利用者については、介護支援専門員と情報共有を行い、栄養改善加算に係る栄養改善サービスの提供を検討するように依頼すること。</w:t>
            </w:r>
          </w:p>
        </w:tc>
        <w:tc>
          <w:tcPr>
            <w:tcW w:w="1266" w:type="dxa"/>
            <w:tcBorders>
              <w:top w:val="dotted"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第2の7(15)③準用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⑵－３</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利用者の体重については、１月毎に測定していますか。</w:t>
            </w:r>
          </w:p>
        </w:tc>
        <w:tc>
          <w:tcPr>
            <w:tcW w:w="1266" w:type="dxa"/>
            <w:tcBorders>
              <w:top w:val="dotted"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原則として、当該利用者が栄養改善加算の算定に係る栄養改善サービスを受けている間及び当該栄養改善サービスが終了した日の属する月は、栄養アセスメント加算は算定できませんが、栄養アセスメント加算に基づく栄養アセスメントの結果、栄養改善加算に係る栄養改善サービスの提供が必要と判断された場合は、栄養アセスメント加算の算定月でも栄養改善加算を算定することができます。</w:t>
            </w:r>
          </w:p>
        </w:tc>
        <w:tc>
          <w:tcPr>
            <w:tcW w:w="1266" w:type="dxa"/>
            <w:tcBorders>
              <w:top w:val="dotted" w:sz="4" w:space="0" w:color="auto"/>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r w:rsidRPr="00E14209">
              <w:rPr>
                <w:rFonts w:ascii="MS UI Gothic" w:eastAsia="MS UI Gothic" w:hAnsi="MS UI Gothic" w:hint="eastAsia"/>
                <w:color w:val="000000" w:themeColor="text1"/>
                <w:sz w:val="16"/>
                <w:szCs w:val="16"/>
                <w:u w:val="single"/>
              </w:rPr>
              <w:t>第2の7(15)④準用</w:t>
            </w: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w:t>
            </w:r>
            <w:r w:rsidRPr="00E14209">
              <w:rPr>
                <w:rFonts w:ascii="MS UI Gothic" w:eastAsia="MS UI Gothic" w:hAnsi="MS UI Gothic"/>
                <w:color w:val="000000" w:themeColor="text1"/>
                <w:szCs w:val="21"/>
                <w:u w:val="single"/>
              </w:rPr>
              <w:t xml:space="preserve"> </w:t>
            </w:r>
            <w:r w:rsidRPr="00E14209">
              <w:rPr>
                <w:rFonts w:ascii="MS UI Gothic" w:eastAsia="MS UI Gothic" w:hAnsi="MS UI Gothic" w:hint="eastAsia"/>
                <w:color w:val="000000" w:themeColor="text1"/>
                <w:szCs w:val="21"/>
                <w:u w:val="single"/>
              </w:rPr>
              <w:t>利用者ごとの栄養状態等の情報を厚生労働省に提出し、栄養管理の実施に当たって、当該情報その他栄養管理の適切かつ有効な実施のために必要な情報を活用していますか。</w:t>
            </w:r>
          </w:p>
        </w:tc>
        <w:tc>
          <w:tcPr>
            <w:tcW w:w="1266" w:type="dxa"/>
            <w:tcBorders>
              <w:top w:val="single" w:sz="4" w:space="0" w:color="auto"/>
              <w:bottom w:val="dotted"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はい・いいえ</w:t>
            </w:r>
          </w:p>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6"/>
                <w:u w:val="single"/>
              </w:rPr>
            </w:pPr>
          </w:p>
        </w:tc>
      </w:tr>
      <w:tr w:rsidR="002A3FDC" w:rsidRPr="00E14209" w:rsidTr="002A3FDC">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サービスの質の向上を図るため、ＬＩＦＥへの提出情報及びフィードバック情報を活用し、利用者の状態に応じた栄養管理の内容の決定（Plan）、当該決定に基づく支援の提供（Do)、当該支援内容の評価（Check）、その評価結果を踏まえた栄養管理の内容の見直し・改善（Action）の一連のサイクル（ＰＤＣＡサイクル）により、サービスの質の管理を行ってください。</w:t>
            </w:r>
          </w:p>
        </w:tc>
        <w:tc>
          <w:tcPr>
            <w:tcW w:w="1266" w:type="dxa"/>
            <w:tcBorders>
              <w:top w:val="dotted" w:sz="4" w:space="0" w:color="auto"/>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第28号</w:t>
            </w:r>
          </w:p>
        </w:tc>
      </w:tr>
      <w:tr w:rsidR="002A3FDC" w:rsidRPr="00E14209" w:rsidTr="002A3FDC">
        <w:tc>
          <w:tcPr>
            <w:tcW w:w="1245" w:type="dxa"/>
            <w:tcBorders>
              <w:top w:val="nil"/>
              <w:bottom w:val="single" w:sz="4" w:space="0" w:color="auto"/>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⑷</w:t>
            </w:r>
            <w:r w:rsidRPr="00E14209">
              <w:rPr>
                <w:rFonts w:ascii="MS UI Gothic" w:eastAsia="MS UI Gothic" w:hAnsi="MS UI Gothic"/>
                <w:color w:val="000000" w:themeColor="text1"/>
                <w:szCs w:val="21"/>
                <w:u w:val="single"/>
              </w:rPr>
              <w:t xml:space="preserve"> </w:t>
            </w:r>
            <w:r w:rsidRPr="00E14209">
              <w:rPr>
                <w:rFonts w:ascii="MS UI Gothic" w:eastAsia="MS UI Gothic" w:hAnsi="MS UI Gothic" w:hint="eastAsia"/>
                <w:color w:val="000000" w:themeColor="text1"/>
                <w:szCs w:val="21"/>
                <w:u w:val="single"/>
              </w:rPr>
              <w:t>定員超過減算及び人員欠如減算に該当していませんか。</w:t>
            </w:r>
          </w:p>
        </w:tc>
        <w:tc>
          <w:tcPr>
            <w:tcW w:w="1266" w:type="dxa"/>
            <w:tcBorders>
              <w:top w:val="nil"/>
              <w:bottom w:val="single" w:sz="4" w:space="0" w:color="auto"/>
            </w:tcBorders>
          </w:tcPr>
          <w:p w:rsidR="002A3FDC" w:rsidRPr="00E14209" w:rsidRDefault="002A3FDC" w:rsidP="002A3FDC">
            <w:pPr>
              <w:adjustRightInd w:val="0"/>
              <w:ind w:left="47" w:hangingChars="27" w:hanging="47"/>
              <w:contextualSpacing/>
              <w:jc w:val="center"/>
              <w:rPr>
                <w:rFonts w:ascii="MS UI Gothic" w:eastAsia="MS UI Gothic" w:hAnsi="MS UI Gothic"/>
                <w:color w:val="000000" w:themeColor="text1"/>
                <w:w w:val="83"/>
                <w:kern w:val="0"/>
                <w:szCs w:val="21"/>
                <w:u w:val="single"/>
              </w:rPr>
            </w:pPr>
            <w:r w:rsidRPr="00E14209">
              <w:rPr>
                <w:rFonts w:ascii="MS UI Gothic" w:eastAsia="MS UI Gothic" w:hAnsi="MS UI Gothic" w:hint="eastAsia"/>
                <w:color w:val="000000" w:themeColor="text1"/>
                <w:w w:val="83"/>
                <w:kern w:val="0"/>
                <w:szCs w:val="21"/>
                <w:u w:val="single"/>
              </w:rPr>
              <w:t>いない・いる</w:t>
            </w: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第18の2号</w:t>
            </w:r>
          </w:p>
        </w:tc>
      </w:tr>
      <w:tr w:rsidR="002A3FDC" w:rsidRPr="00E14209" w:rsidTr="002A3FDC">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66</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栄養改善加算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bottom w:val="dotted" w:sz="4" w:space="0" w:color="auto"/>
            </w:tcBorders>
          </w:tcPr>
          <w:p w:rsidR="002A3FDC" w:rsidRPr="00E14209" w:rsidRDefault="002A3FDC" w:rsidP="002A3FDC">
            <w:pPr>
              <w:ind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別に厚生労働大臣が定める基準に適合しているものとして市長に届け出て、低栄養状態にある利用者又はそのおそれのある利用者に対し、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栄養改善加算として、３月以内の期間に限り１月に２回を限度として１回につき</w:t>
            </w:r>
            <w:r w:rsidRPr="00E14209">
              <w:rPr>
                <w:rFonts w:ascii="MS UI Gothic" w:eastAsia="MS UI Gothic" w:hAnsi="MS UI Gothic" w:hint="eastAsia"/>
                <w:color w:val="000000" w:themeColor="text1"/>
                <w:szCs w:val="21"/>
                <w:u w:val="single"/>
              </w:rPr>
              <w:t>200単位</w:t>
            </w:r>
            <w:r w:rsidRPr="00E14209">
              <w:rPr>
                <w:rFonts w:ascii="MS UI Gothic" w:eastAsia="MS UI Gothic" w:hAnsi="MS UI Gothic" w:hint="eastAsia"/>
                <w:color w:val="000000" w:themeColor="text1"/>
                <w:szCs w:val="21"/>
              </w:rPr>
              <w:t>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別表7の注14</w:t>
            </w:r>
            <w:r w:rsidRPr="00E14209">
              <w:rPr>
                <w:rFonts w:ascii="MS UI Gothic" w:eastAsia="MS UI Gothic" w:hAnsi="MS UI Gothic" w:hint="eastAsia"/>
                <w:color w:val="000000" w:themeColor="text1"/>
                <w:sz w:val="16"/>
                <w:szCs w:val="18"/>
              </w:rPr>
              <w:br/>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ただし、栄養改善サービスの開始から３月ごとの利用者の栄養状態の評価の結果、低栄養状態が改善せず、栄養改善サービスを引き続き行うことが必要と認められる利用者については引き続き算定することができます。</w:t>
            </w:r>
          </w:p>
        </w:tc>
        <w:tc>
          <w:tcPr>
            <w:tcW w:w="1266" w:type="dxa"/>
            <w:tcBorders>
              <w:top w:val="nil"/>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FFFFFF" w:themeFill="background1"/>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栄養改善加算の算定に係る栄養改善サービスの提供は、利用者ごとに行われるケアマネジメントの一環として行われることに留意してください。</w:t>
            </w:r>
          </w:p>
        </w:tc>
        <w:tc>
          <w:tcPr>
            <w:tcW w:w="1266" w:type="dxa"/>
            <w:tcBorders>
              <w:top w:val="nil"/>
              <w:bottom w:val="nil"/>
            </w:tcBorders>
            <w:shd w:val="clear" w:color="auto" w:fill="FFFFFF" w:themeFill="background1"/>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FFFFF" w:themeFill="background1"/>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第2の7(16)①準用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予防通所リハビリテーションにおいて栄養改善サービスを提供する目的は、当該サービスを通じて要支援者ができる限り要介護状態にならないで自立した日常生活を営むことができるよう支援することが目的であることに留意してください。</w:t>
            </w:r>
            <w:r w:rsidRPr="00E14209">
              <w:rPr>
                <w:rFonts w:ascii="MS UI Gothic" w:eastAsia="MS UI Gothic" w:hAnsi="MS UI Gothic" w:hint="eastAsia"/>
                <w:color w:val="000000" w:themeColor="text1"/>
                <w:szCs w:val="21"/>
              </w:rPr>
              <w:br/>
              <w:t xml:space="preserve">　なお、要支援者に対する当該サービスの実施に当たっては、栄養ケア計画に定める栄養改善サービスをおおむね３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してください。</w:t>
            </w:r>
          </w:p>
        </w:tc>
        <w:tc>
          <w:tcPr>
            <w:tcW w:w="1266" w:type="dxa"/>
            <w:tcBorders>
              <w:top w:val="nil"/>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平18-0317001号</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別紙1第2の6(7)</w:t>
            </w:r>
          </w:p>
        </w:tc>
      </w:tr>
      <w:tr w:rsidR="002A3FDC" w:rsidRPr="00E14209" w:rsidTr="002A3FDC">
        <w:trPr>
          <w:trHeight w:val="360"/>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shd w:val="clear" w:color="auto" w:fill="auto"/>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0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当該事業所の従業者として、又は外部との連携により、管理栄養士を１名以上配置していますか。</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第29号</w:t>
            </w:r>
          </w:p>
        </w:tc>
      </w:tr>
      <w:tr w:rsidR="002A3FDC" w:rsidRPr="00E14209" w:rsidTr="002A3FDC">
        <w:trPr>
          <w:trHeight w:val="142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当該事業所の職員として、又は外部（他の介護事業所</w:t>
            </w:r>
            <w:r w:rsidRPr="00E14209">
              <w:rPr>
                <w:rFonts w:ascii="MS UI Gothic" w:eastAsia="MS UI Gothic" w:hAnsi="MS UI Gothic" w:hint="eastAsia"/>
                <w:color w:val="000000" w:themeColor="text1"/>
                <w:szCs w:val="21"/>
                <w:u w:val="single"/>
              </w:rPr>
              <w:t>（栄養改善加算の対象事業所に限る。）</w:t>
            </w:r>
            <w:r w:rsidRPr="00E14209">
              <w:rPr>
                <w:rFonts w:ascii="MS UI Gothic" w:eastAsia="MS UI Gothic" w:hAnsi="MS UI Gothic" w:hint="eastAsia"/>
                <w:color w:val="000000" w:themeColor="text1"/>
                <w:szCs w:val="21"/>
              </w:rPr>
              <w:t>、医療機関</w:t>
            </w:r>
            <w:r w:rsidRPr="00E14209">
              <w:rPr>
                <w:rFonts w:ascii="MS UI Gothic" w:eastAsia="MS UI Gothic" w:hAnsi="MS UI Gothic" w:hint="eastAsia"/>
                <w:color w:val="000000" w:themeColor="text1"/>
                <w:szCs w:val="21"/>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E14209">
              <w:rPr>
                <w:rFonts w:ascii="MS UI Gothic" w:eastAsia="MS UI Gothic" w:hAnsi="MS UI Gothic" w:hint="eastAsia"/>
                <w:color w:val="000000" w:themeColor="text1"/>
                <w:szCs w:val="21"/>
              </w:rPr>
              <w:t>「栄養ケア・ステーション」）との連携により、管理栄養士を１名以上配置して行ってください。</w:t>
            </w:r>
          </w:p>
        </w:tc>
        <w:tc>
          <w:tcPr>
            <w:tcW w:w="1266" w:type="dxa"/>
            <w:tcBorders>
              <w:top w:val="dotted"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第2の7(16)②準用</w:t>
            </w:r>
          </w:p>
        </w:tc>
      </w:tr>
      <w:tr w:rsidR="002A3FDC" w:rsidRPr="00E14209" w:rsidTr="002A3FDC">
        <w:trPr>
          <w:trHeight w:val="142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利用者の栄養状態を利用開始時に把握し、医師、管理栄養士、理学療法士、作業療法士、言語聴覚士、看護職員、介護職員その他の職種の者（以下「管理栄養士等」という。）が共同して、利用者ごとの摂食・嚥下機能及び食形態に配慮した栄養ケア計画を作成していますか。</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3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〔栄養改善加算を算定できる利用者〕</w:t>
            </w:r>
          </w:p>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栄養改善加算を算定できる利用者は、次のア～オのいずれかに該当する者であって、栄養改善サービスの提供が必要と認められる者とします。</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ＢＭＩが18.5未満である者</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１～６月間で３％以上の体重の減少が認められる者又は「地域支援事業の実施について」（平成18年６月９日老発第0609001号厚生労働省老健局長通知）に規定する基本チェックリストのNo.(11)の項目が「１」に該当する者</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血清アルブミン値が3.5g／dl以下である者</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食事摂取量が不良（75％以下）である者</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オ　その他低栄養状態にある又はそのおそれがあると認められる者</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第2の7(16)③準用</w:t>
            </w:r>
          </w:p>
        </w:tc>
      </w:tr>
      <w:tr w:rsidR="002A3FDC" w:rsidRPr="00E14209" w:rsidTr="002A3FDC">
        <w:trPr>
          <w:trHeight w:val="73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なお、次のような問題を有する者については、上記ア～オのいずれかの項目に該当するかどうか、適宜確認してください。</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口腔及び摂食・嚥下機能の問題（基本チェックリストの口腔機能に関連する(13)、(14)、(15)のいずれかの項目において「１」に該当する者などを含む。）</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生活機能の低下の問題</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褥瘡に関する問題</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食欲の低下の問題</w:t>
            </w:r>
          </w:p>
          <w:p w:rsidR="002A3FDC" w:rsidRPr="00E14209" w:rsidRDefault="002A3FDC" w:rsidP="002A3FDC">
            <w:pPr>
              <w:adjustRightInd w:val="0"/>
              <w:ind w:left="315" w:hangingChars="150" w:hanging="31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閉じこもりの問題（基本チェックリストの閉じこもりに関連する(16)、(17)のいずれかの項目において「１」に該当する者などを含む。）</w:t>
            </w:r>
          </w:p>
          <w:p w:rsidR="002A3FDC" w:rsidRPr="00E14209" w:rsidRDefault="002A3FDC" w:rsidP="002A3FDC">
            <w:pPr>
              <w:adjustRightInd w:val="0"/>
              <w:ind w:left="315" w:hangingChars="150" w:hanging="31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認知症の問題（基本チェックリストの認知症に関連する(18)、(19)、(20)のいずれかの項目において「１」に該当する者などを含む。）</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うつの問題（基本チェックリストのうつに関連する(21)から(25)の項目において、２項目以上「１」に該当する者などを含む。）</w:t>
            </w:r>
          </w:p>
        </w:tc>
        <w:tc>
          <w:tcPr>
            <w:tcW w:w="1266" w:type="dxa"/>
            <w:tcBorders>
              <w:top w:val="nil"/>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35"/>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w:t>
            </w:r>
            <w:r w:rsidRPr="00E14209">
              <w:rPr>
                <w:rFonts w:ascii="MS UI Gothic" w:eastAsia="MS UI Gothic" w:hAnsi="MS UI Gothic"/>
                <w:color w:val="000000" w:themeColor="text1"/>
                <w:szCs w:val="21"/>
              </w:rPr>
              <w:t xml:space="preserve">　利用者ごとの栄養ケア計画に従い</w:t>
            </w:r>
            <w:r w:rsidRPr="00E14209">
              <w:rPr>
                <w:rFonts w:ascii="MS UI Gothic" w:eastAsia="MS UI Gothic" w:hAnsi="MS UI Gothic" w:hint="eastAsia"/>
                <w:color w:val="000000" w:themeColor="text1"/>
                <w:szCs w:val="21"/>
              </w:rPr>
              <w:t>、</w:t>
            </w:r>
            <w:r w:rsidRPr="00E14209">
              <w:rPr>
                <w:rFonts w:ascii="MS UI Gothic" w:eastAsia="MS UI Gothic" w:hAnsi="MS UI Gothic" w:hint="eastAsia"/>
                <w:color w:val="000000" w:themeColor="text1"/>
                <w:szCs w:val="21"/>
                <w:u w:val="single"/>
              </w:rPr>
              <w:t>必要に応じて当該利用者の居宅を訪問し、</w:t>
            </w:r>
            <w:r w:rsidRPr="00E14209">
              <w:rPr>
                <w:rFonts w:ascii="MS UI Gothic" w:eastAsia="MS UI Gothic" w:hAnsi="MS UI Gothic"/>
                <w:color w:val="000000" w:themeColor="text1"/>
                <w:szCs w:val="21"/>
              </w:rPr>
              <w:t>管理栄養士等が栄養改善サービスを行っているとともに、利用者の栄養状態を定期的に記録してい</w:t>
            </w:r>
            <w:r w:rsidRPr="00E14209">
              <w:rPr>
                <w:rFonts w:ascii="MS UI Gothic" w:eastAsia="MS UI Gothic" w:hAnsi="MS UI Gothic" w:hint="eastAsia"/>
                <w:color w:val="000000" w:themeColor="text1"/>
                <w:szCs w:val="21"/>
              </w:rPr>
              <w:t>ますか。</w:t>
            </w:r>
          </w:p>
        </w:tc>
        <w:tc>
          <w:tcPr>
            <w:tcW w:w="1266" w:type="dxa"/>
            <w:tcBorders>
              <w:top w:val="single"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⑶－２　</w:t>
            </w:r>
          </w:p>
          <w:p w:rsidR="002A3FDC" w:rsidRPr="00E14209" w:rsidRDefault="002A3FDC" w:rsidP="002A3FDC">
            <w:pPr>
              <w:adjustRightInd w:val="0"/>
              <w:ind w:leftChars="100" w:left="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栄養改善サービスの提供は、次のアからカに掲げる手順を経て行っていますか。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第2の7(16)④準用</w:t>
            </w: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おいて作成した栄養計画については、栄養改善サービスの対象となる利用者又はその家族に説明し、その同意を得てください。なお、通所介護においては、栄養計画に相当する内容を通所介護計画の中に記載する場合は、その記載をもって栄養ケア計画の作成に代えることができます。</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利用者ごとの</w:t>
            </w:r>
            <w:r w:rsidRPr="00E14209">
              <w:rPr>
                <w:rFonts w:ascii="MS UI Gothic" w:eastAsia="MS UI Gothic" w:hAnsi="MS UI Gothic"/>
                <w:color w:val="000000" w:themeColor="text1"/>
                <w:szCs w:val="21"/>
              </w:rPr>
              <w:t>低栄養状態のリスクを、利用開始時に把握</w:t>
            </w:r>
            <w:r w:rsidRPr="00E14209">
              <w:rPr>
                <w:rFonts w:ascii="MS UI Gothic" w:eastAsia="MS UI Gothic" w:hAnsi="MS UI Gothic" w:hint="eastAsia"/>
                <w:color w:val="000000" w:themeColor="text1"/>
                <w:szCs w:val="21"/>
              </w:rPr>
              <w:t>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イ　</w:t>
            </w:r>
            <w:r w:rsidRPr="00E14209">
              <w:rPr>
                <w:rFonts w:ascii="MS UI Gothic" w:eastAsia="MS UI Gothic" w:hAnsi="MS UI Gothic"/>
                <w:color w:val="000000" w:themeColor="text1"/>
                <w:szCs w:val="21"/>
              </w:rPr>
              <w:t>利用開始時に、管理栄養士が中心となって、利用者ごとの摂食・嚥下機能及び食形態にも配慮しつつ、栄養状態に関する解決すべき課題の把握（以下「栄養アセスメント」という。）を行</w:t>
            </w:r>
            <w:r w:rsidRPr="00E14209">
              <w:rPr>
                <w:rFonts w:ascii="MS UI Gothic" w:eastAsia="MS UI Gothic" w:hAnsi="MS UI Gothic" w:hint="eastAsia"/>
                <w:color w:val="000000" w:themeColor="text1"/>
                <w:szCs w:val="21"/>
              </w:rPr>
              <w:t>い、管理栄養士等及びその他の職種の者が共同して、栄養食時相談に関する事項（食事に関する内容の説明等）、解決すべき栄養管理上の課題等に対して取り組むべき事項等を記載した栄養ケア計画を作成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栄養ケア計画に基づき、管理栄養士等が利用者ごとに栄養改善サービスを提供すること。その際、栄養ケア計画に実施上の問題点があれば直ちに当該計画を修正すること。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オ　利用者の栄養状態に応じて、定期的に、利用者の生活機能の状況を検討し、おおむね３月ごとに体重を測定する等により栄養状態の評価を行い、その結果を当該利用者を担当する介護支援専門員や主治の医師に対して情報提供す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カ　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イにおいて作成した栄養計画については、栄養改善サービスの対象となる利用者又はその家族に説明し、その同意を得てください。なお、通所介護においては、栄養計画に相当する内容を通所介護計画の中に記載する場合は、その記載をもって栄養ケア計画の作成に代えることができます。</w:t>
            </w:r>
          </w:p>
        </w:tc>
        <w:tc>
          <w:tcPr>
            <w:tcW w:w="1266" w:type="dxa"/>
            <w:tcBorders>
              <w:top w:val="dotted"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w:t>
            </w:r>
            <w:r w:rsidRPr="00E14209">
              <w:rPr>
                <w:rFonts w:ascii="MS UI Gothic" w:eastAsia="MS UI Gothic" w:hAnsi="MS UI Gothic"/>
                <w:color w:val="000000" w:themeColor="text1"/>
                <w:szCs w:val="21"/>
              </w:rPr>
              <w:t xml:space="preserve">　利用者ごとの栄養ケア計画の進捗状況を定期的に評価してい</w:t>
            </w:r>
            <w:r w:rsidRPr="00E14209">
              <w:rPr>
                <w:rFonts w:ascii="MS UI Gothic" w:eastAsia="MS UI Gothic" w:hAnsi="MS UI Gothic" w:hint="eastAsia"/>
                <w:color w:val="000000" w:themeColor="text1"/>
                <w:szCs w:val="21"/>
              </w:rPr>
              <w:t>ますか。</w:t>
            </w:r>
          </w:p>
        </w:tc>
        <w:tc>
          <w:tcPr>
            <w:tcW w:w="1266" w:type="dxa"/>
            <w:tcBorders>
              <w:top w:val="single" w:sz="4" w:space="0" w:color="auto"/>
              <w:bottom w:val="nil"/>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189" w:hangingChars="90" w:hanging="189"/>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おおむね３月ごとの評価の結果、〔栄養改善加算を算定できる利用者〕のアからオに該当するものであって、継続的に管理栄養士等がサービス提供を行うことにより、栄養改善の効果が期待できるものと認められるものについては、継続的に栄養改善サービスを提供してください。</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adjustRightInd w:val="0"/>
              <w:spacing w:line="200" w:lineRule="exact"/>
              <w:ind w:left="122" w:hanging="122"/>
              <w:contextualSpacing/>
              <w:rPr>
                <w:rFonts w:ascii="MS UI Gothic" w:eastAsia="MS UI Gothic" w:hAnsi="MS UI Gothic"/>
                <w:color w:val="000000" w:themeColor="text1"/>
                <w:sz w:val="16"/>
                <w:szCs w:val="16"/>
              </w:rPr>
            </w:pPr>
            <w:r w:rsidRPr="00E14209">
              <w:rPr>
                <w:rFonts w:ascii="MS UI Gothic" w:eastAsia="MS UI Gothic" w:hAnsi="MS UI Gothic" w:hint="eastAsia"/>
                <w:color w:val="000000" w:themeColor="text1"/>
                <w:sz w:val="16"/>
                <w:szCs w:val="16"/>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6"/>
              </w:rPr>
              <w:t>第2の7(16)⑤準用</w:t>
            </w:r>
          </w:p>
        </w:tc>
      </w:tr>
      <w:tr w:rsidR="002A3FDC" w:rsidRPr="00E14209" w:rsidTr="002A3FDC">
        <w:trPr>
          <w:trHeight w:val="315"/>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w:t>
            </w:r>
            <w:r w:rsidRPr="00E14209">
              <w:rPr>
                <w:rFonts w:ascii="MS UI Gothic" w:eastAsia="MS UI Gothic" w:hAnsi="MS UI Gothic"/>
                <w:color w:val="000000" w:themeColor="text1"/>
                <w:szCs w:val="21"/>
              </w:rPr>
              <w:t xml:space="preserve">　定員超過利用・人員基準欠如に該当してい</w:t>
            </w:r>
            <w:r w:rsidRPr="00E14209">
              <w:rPr>
                <w:rFonts w:ascii="MS UI Gothic" w:eastAsia="MS UI Gothic" w:hAnsi="MS UI Gothic" w:hint="eastAsia"/>
                <w:color w:val="000000" w:themeColor="text1"/>
                <w:szCs w:val="21"/>
              </w:rPr>
              <w:t>ませんか。</w:t>
            </w:r>
          </w:p>
        </w:tc>
        <w:tc>
          <w:tcPr>
            <w:tcW w:w="1266" w:type="dxa"/>
            <w:tcBorders>
              <w:top w:val="single" w:sz="4" w:space="0" w:color="auto"/>
            </w:tcBorders>
          </w:tcPr>
          <w:p w:rsidR="002A3FDC" w:rsidRPr="00E14209" w:rsidRDefault="002A3FDC" w:rsidP="002A3FD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single" w:sz="4" w:space="0" w:color="auto"/>
              <w:bottom w:val="nil"/>
            </w:tcBorders>
            <w:shd w:val="clear" w:color="auto" w:fill="auto"/>
          </w:tcPr>
          <w:p w:rsidR="002A3FDC" w:rsidRPr="00E14209" w:rsidRDefault="008B2599"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67</w:t>
            </w:r>
          </w:p>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口腔・栄養スクリーニング加算</w:t>
            </w:r>
          </w:p>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vAlign w:val="center"/>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厚生労働大臣が定める基準に適合する指定通所リハビリテーション事業所の従業者が、利用開始時及び利用中６月ごとに利用者の</w:t>
            </w:r>
            <w:r w:rsidRPr="00E14209">
              <w:rPr>
                <w:rFonts w:ascii="MS UI Gothic" w:eastAsia="MS UI Gothic" w:hAnsi="MS UI Gothic" w:hint="eastAsia"/>
                <w:color w:val="000000" w:themeColor="text1"/>
                <w:szCs w:val="21"/>
                <w:u w:val="single"/>
              </w:rPr>
              <w:t>口腔の健康状態のスクリーニング又は</w:t>
            </w:r>
            <w:r w:rsidRPr="00E14209">
              <w:rPr>
                <w:rFonts w:ascii="MS UI Gothic" w:eastAsia="MS UI Gothic" w:hAnsi="MS UI Gothic" w:hint="eastAsia"/>
                <w:color w:val="000000" w:themeColor="text1"/>
                <w:szCs w:val="21"/>
              </w:rPr>
              <w:t>栄養状態</w:t>
            </w:r>
            <w:r w:rsidRPr="00E14209">
              <w:rPr>
                <w:rFonts w:ascii="MS UI Gothic" w:eastAsia="MS UI Gothic" w:hAnsi="MS UI Gothic" w:hint="eastAsia"/>
                <w:color w:val="000000" w:themeColor="text1"/>
                <w:szCs w:val="21"/>
                <w:u w:val="single"/>
              </w:rPr>
              <w:t>のスクリーニングを行った</w:t>
            </w:r>
            <w:r w:rsidRPr="00E14209">
              <w:rPr>
                <w:rFonts w:ascii="MS UI Gothic" w:eastAsia="MS UI Gothic" w:hAnsi="MS UI Gothic" w:hint="eastAsia"/>
                <w:color w:val="000000" w:themeColor="text1"/>
                <w:szCs w:val="21"/>
              </w:rPr>
              <w:t>場合に、</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として</w:t>
            </w:r>
            <w:r w:rsidRPr="00E14209">
              <w:rPr>
                <w:rFonts w:ascii="MS UI Gothic" w:eastAsia="MS UI Gothic" w:hAnsi="MS UI Gothic" w:hint="eastAsia"/>
                <w:color w:val="000000" w:themeColor="text1"/>
                <w:szCs w:val="21"/>
                <w:u w:val="single"/>
              </w:rPr>
              <w:t>、次に掲げる区分に応じ、</w:t>
            </w:r>
            <w:r w:rsidRPr="00E14209">
              <w:rPr>
                <w:rFonts w:ascii="MS UI Gothic" w:eastAsia="MS UI Gothic" w:hAnsi="MS UI Gothic" w:hint="eastAsia"/>
                <w:color w:val="000000" w:themeColor="text1"/>
                <w:szCs w:val="21"/>
              </w:rPr>
              <w:t>１回につき次に掲げる単位数を所定単位数に加算していますか。</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別表7の注14</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次に掲げるいずれかの加算を算定している場合においては、次に掲げるその他の加算は算定せず、</w:t>
            </w:r>
            <w:r w:rsidRPr="00E14209">
              <w:rPr>
                <w:rFonts w:ascii="MS UI Gothic" w:eastAsia="MS UI Gothic" w:hAnsi="MS UI Gothic" w:hint="eastAsia"/>
                <w:color w:val="000000" w:themeColor="text1"/>
                <w:szCs w:val="21"/>
              </w:rPr>
              <w:t>当該利用者について、当該事業所以外で既に</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を算定している場合にあっては算定できません。</w:t>
            </w:r>
          </w:p>
        </w:tc>
        <w:tc>
          <w:tcPr>
            <w:tcW w:w="1266" w:type="dxa"/>
            <w:tcBorders>
              <w:top w:val="nil"/>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口腔・栄養スクリーニング加算（Ⅰ）　　　　　　　　　　　20単位</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355037913"/>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口腔・栄養スクリーニング加算（Ⅱ）　　　　　　　　　　　　５単位</w:t>
            </w:r>
          </w:p>
        </w:tc>
        <w:tc>
          <w:tcPr>
            <w:tcW w:w="1266" w:type="dxa"/>
            <w:tcBorders>
              <w:top w:val="dotted"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672060951"/>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〔厚生労働大臣が定める基準〕</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ア　口腔・栄養スクリーニング加算（Ⅰ）　　</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次のいずれにも適合していること。</w:t>
            </w:r>
          </w:p>
        </w:tc>
        <w:tc>
          <w:tcPr>
            <w:tcW w:w="1266" w:type="dxa"/>
            <w:tcBorders>
              <w:top w:val="single"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single" w:sz="4" w:space="0" w:color="auto"/>
              <w:bottom w:val="nil"/>
            </w:tcBorders>
            <w:shd w:val="clear" w:color="auto" w:fill="auto"/>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平27厚告95</w:t>
            </w:r>
          </w:p>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 xml:space="preserve">第19の2号　</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定員超過利用・人員基準欠如に該当していませんか。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いない・いる</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⑷　算定日が属する月が、次に掲げる基準のいずれにも該当していませんか。</w:t>
            </w:r>
          </w:p>
        </w:tc>
        <w:tc>
          <w:tcPr>
            <w:tcW w:w="1266" w:type="dxa"/>
            <w:tcBorders>
              <w:top w:val="dotted" w:sz="4" w:space="0" w:color="auto"/>
              <w:bottom w:val="dotted" w:sz="4" w:space="0" w:color="auto"/>
            </w:tcBorders>
            <w:shd w:val="clear" w:color="auto" w:fill="auto"/>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いない・いる</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nil"/>
            </w:tcBorders>
            <w:shd w:val="clear" w:color="auto" w:fill="auto"/>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㈠　栄養アセスメント加算を算定している又は当該利用者が栄養改善加算の算定に係る栄養改善サービスを受けている間である若しくは当該栄養改善サービスが終了した日の属する月であること。</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㈡　当該利用者が口腔機能向上加算の算定に係る口腔機能向上サービスを受けている間である又は当該口腔機能向上サービスが終了した日の属する月であること。</w:t>
            </w:r>
          </w:p>
        </w:tc>
        <w:tc>
          <w:tcPr>
            <w:tcW w:w="1266" w:type="dxa"/>
            <w:tcBorders>
              <w:top w:val="dotted"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ロ　口腔・栄養スクリーニング加算（Ⅱ）</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次に掲げる⑴若しくは⑵のいずれかに適合すること。</w:t>
            </w:r>
          </w:p>
        </w:tc>
        <w:tc>
          <w:tcPr>
            <w:tcW w:w="1266" w:type="dxa"/>
            <w:tcBorders>
              <w:top w:val="single"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u w:val="single"/>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rPr>
          <w:trHeight w:val="288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次に掲げる基準のいずれにも適合していますか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㈠　口腔・栄養スクリーニング加算（Ⅰ）の⑴及び⑶に適合すること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㈡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㈢　算定日が属する月が、当該利用者が口腔機能向上加算の算定に係る口腔機能向上サービスを受けている間及び当該口腔機能向上サービスが終了した日の属する月ではないこと。</w:t>
            </w:r>
          </w:p>
        </w:tc>
        <w:tc>
          <w:tcPr>
            <w:tcW w:w="1266" w:type="dxa"/>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rPr>
          <w:trHeight w:val="2880"/>
        </w:trPr>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shd w:val="clear" w:color="auto" w:fill="auto"/>
          </w:tcPr>
          <w:p w:rsidR="002A3FDC" w:rsidRPr="00E14209" w:rsidRDefault="002A3FDC" w:rsidP="002A3FDC">
            <w:pPr>
              <w:adjustRightInd w:val="0"/>
              <w:ind w:leftChars="3" w:left="90" w:hangingChars="40" w:hanging="84"/>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次に掲げる基準のいずれにも適合していますか。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㈠　口腔・栄養スクリーニング加算（Ⅰ）の⑵及び⑶に適合すること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㈢　算定日が属する月が、当該利用者が口腔機能向上加算の算定に係る口腔機能向上サービスを受けている間及び当該口腔機能向上サービスが終了した日の属する月であること。</w:t>
            </w:r>
          </w:p>
        </w:tc>
        <w:tc>
          <w:tcPr>
            <w:tcW w:w="1266" w:type="dxa"/>
            <w:tcBorders>
              <w:top w:val="dotted" w:sz="4" w:space="0" w:color="auto"/>
              <w:left w:val="single" w:sz="4" w:space="0" w:color="auto"/>
              <w:bottom w:val="single" w:sz="4" w:space="0" w:color="auto"/>
              <w:right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shd w:val="clear" w:color="auto" w:fill="auto"/>
            <w:vAlign w:val="center"/>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の算定に係る</w:t>
            </w:r>
            <w:r w:rsidRPr="00E14209">
              <w:rPr>
                <w:rFonts w:ascii="MS UI Gothic" w:eastAsia="MS UI Gothic" w:hAnsi="MS UI Gothic" w:hint="eastAsia"/>
                <w:color w:val="000000" w:themeColor="text1"/>
                <w:szCs w:val="21"/>
                <w:u w:val="single"/>
              </w:rPr>
              <w:t>口腔の健康状態のスクリーニング（以下「口腔スクリーニング」という。</w:t>
            </w:r>
            <w:r w:rsidRPr="00E14209">
              <w:rPr>
                <w:rFonts w:ascii="MS UI Gothic" w:eastAsia="MS UI Gothic" w:hAnsi="MS UI Gothic" w:hint="eastAsia"/>
                <w:color w:val="000000" w:themeColor="text1"/>
                <w:szCs w:val="21"/>
              </w:rPr>
              <w:t>）及び栄養状態のスクリーニング</w:t>
            </w:r>
            <w:r w:rsidRPr="00E14209">
              <w:rPr>
                <w:rFonts w:ascii="MS UI Gothic" w:eastAsia="MS UI Gothic" w:hAnsi="MS UI Gothic" w:hint="eastAsia"/>
                <w:color w:val="000000" w:themeColor="text1"/>
                <w:szCs w:val="21"/>
                <w:u w:val="single"/>
              </w:rPr>
              <w:t>（以下「栄養スクリーニング」という。）</w:t>
            </w:r>
            <w:r w:rsidRPr="00E14209">
              <w:rPr>
                <w:rFonts w:ascii="MS UI Gothic" w:eastAsia="MS UI Gothic" w:hAnsi="MS UI Gothic" w:hint="eastAsia"/>
                <w:color w:val="000000" w:themeColor="text1"/>
                <w:szCs w:val="21"/>
              </w:rPr>
              <w:t>は、利用者ごとに行われるケアマネジメントの一環として行われることに留意してください。</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第2の7（17）①準用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口腔スクリーニング及び栄養スクリーニングは、利用者に対して、原則として一体的に実施するべきものです。ただし、口腔・栄養スクリーニング加算（Ⅱ）の場合にあっては、口腔スクリーニング又は栄養スクリーニングの一方のみを行い、口腔・栄養スクリーニング加算(Ⅱ)を算定することができます。</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第2の7（17）②準用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口腔スクリーニング及び栄養スクリーニングを行う</w:t>
            </w:r>
            <w:r w:rsidRPr="00E14209">
              <w:rPr>
                <w:rFonts w:ascii="MS UI Gothic" w:eastAsia="MS UI Gothic" w:hAnsi="MS UI Gothic" w:hint="eastAsia"/>
                <w:color w:val="000000" w:themeColor="text1"/>
                <w:szCs w:val="21"/>
              </w:rPr>
              <w:t>に当たっては、利用者について</w:t>
            </w:r>
            <w:r w:rsidRPr="00E14209">
              <w:rPr>
                <w:rFonts w:ascii="MS UI Gothic" w:eastAsia="MS UI Gothic" w:hAnsi="MS UI Gothic" w:hint="eastAsia"/>
                <w:color w:val="000000" w:themeColor="text1"/>
                <w:szCs w:val="21"/>
                <w:u w:val="single"/>
              </w:rPr>
              <w:t>、それぞれ</w:t>
            </w:r>
            <w:r w:rsidRPr="00E14209">
              <w:rPr>
                <w:rFonts w:ascii="MS UI Gothic" w:eastAsia="MS UI Gothic" w:hAnsi="MS UI Gothic" w:hint="eastAsia"/>
                <w:color w:val="000000" w:themeColor="text1"/>
                <w:szCs w:val="21"/>
              </w:rPr>
              <w:t>次に掲げる確認を行い、確認した情報を介護支援専門員に対し、提供していますか。</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第2の7（17）③準用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nil"/>
            </w:tcBorders>
            <w:shd w:val="clear" w:color="auto" w:fill="auto"/>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①　口腔スクリーニング</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硬いものを避け、柔らかいものばかりを中心に食べる者</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入れ歯を使っている者</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むせやすい者</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ind w:left="137" w:hanging="137"/>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shd w:val="clear" w:color="auto" w:fill="auto"/>
          </w:tcPr>
          <w:p w:rsidR="002A3FDC" w:rsidRPr="00E14209" w:rsidRDefault="002A3FDC" w:rsidP="002A3FDC">
            <w:pPr>
              <w:adjustRightInd w:val="0"/>
              <w:ind w:firstLineChars="50" w:firstLine="10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② 栄養スクリーニング</w:t>
            </w:r>
          </w:p>
          <w:p w:rsidR="002A3FDC" w:rsidRPr="00E14209" w:rsidRDefault="002A3FDC" w:rsidP="002A3FDC">
            <w:pPr>
              <w:adjustRightInd w:val="0"/>
              <w:ind w:firstLineChars="150" w:firstLine="31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ＢＭＩが18.5未満である者</w:t>
            </w:r>
          </w:p>
          <w:p w:rsidR="002A3FDC" w:rsidRPr="00E14209" w:rsidRDefault="002A3FDC" w:rsidP="002A3FDC">
            <w:pPr>
              <w:adjustRightInd w:val="0"/>
              <w:ind w:leftChars="150" w:left="525"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１～６月間で３％以上の体重の減少が認められる者又は「地域支援事業の実施について」（平成18 年6月9日老発第0609001 号厚生労働省老健局長通知）に規定する基本チェックリストのNo.11 の項目が「１」に該当する者</w:t>
            </w:r>
          </w:p>
          <w:p w:rsidR="002A3FDC" w:rsidRPr="00E14209" w:rsidRDefault="002A3FDC" w:rsidP="002A3FDC">
            <w:pPr>
              <w:adjustRightInd w:val="0"/>
              <w:ind w:leftChars="150" w:left="525"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血清アルブミン値が3.5g/dl 以下である者</w:t>
            </w:r>
          </w:p>
          <w:p w:rsidR="002A3FDC" w:rsidRPr="00E14209" w:rsidRDefault="002A3FDC" w:rsidP="002A3FDC">
            <w:pPr>
              <w:adjustRightInd w:val="0"/>
              <w:ind w:leftChars="150" w:left="525"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食事摂取量が不良（75％以下）である者</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ind w:left="137" w:hanging="137"/>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の算定を行う事業所については、サービス担当者会議で決定することとし、原則として、当該事業所が当該加算に基づく</w:t>
            </w:r>
            <w:r w:rsidRPr="00E14209">
              <w:rPr>
                <w:rFonts w:ascii="MS UI Gothic" w:eastAsia="MS UI Gothic" w:hAnsi="MS UI Gothic" w:hint="eastAsia"/>
                <w:color w:val="000000" w:themeColor="text1"/>
                <w:szCs w:val="21"/>
                <w:u w:val="single"/>
              </w:rPr>
              <w:t>口腔スクリーニング又は栄養スクリーニング</w:t>
            </w:r>
            <w:r w:rsidRPr="00E14209">
              <w:rPr>
                <w:rFonts w:ascii="MS UI Gothic" w:eastAsia="MS UI Gothic" w:hAnsi="MS UI Gothic" w:hint="eastAsia"/>
                <w:color w:val="000000" w:themeColor="text1"/>
                <w:szCs w:val="21"/>
              </w:rPr>
              <w:t>を継続的に実施してください。</w:t>
            </w:r>
          </w:p>
        </w:tc>
        <w:tc>
          <w:tcPr>
            <w:tcW w:w="1266" w:type="dxa"/>
            <w:tcBorders>
              <w:top w:val="nil"/>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第2の7（17）④準用</w:t>
            </w:r>
          </w:p>
        </w:tc>
      </w:tr>
      <w:tr w:rsidR="002A3FDC" w:rsidRPr="00E14209" w:rsidTr="002A3FDC">
        <w:tc>
          <w:tcPr>
            <w:tcW w:w="1245" w:type="dxa"/>
            <w:tcBorders>
              <w:top w:val="nil"/>
              <w:bottom w:val="nil"/>
            </w:tcBorders>
            <w:shd w:val="clear" w:color="auto" w:fill="auto"/>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に基づく</w:t>
            </w:r>
            <w:r w:rsidRPr="00E14209">
              <w:rPr>
                <w:rFonts w:ascii="MS UI Gothic" w:eastAsia="MS UI Gothic" w:hAnsi="MS UI Gothic" w:hint="eastAsia"/>
                <w:color w:val="000000" w:themeColor="text1"/>
                <w:szCs w:val="21"/>
                <w:u w:val="single"/>
              </w:rPr>
              <w:t>口腔スクリーニング又</w:t>
            </w:r>
            <w:r w:rsidRPr="00E14209">
              <w:rPr>
                <w:rFonts w:ascii="MS UI Gothic" w:eastAsia="MS UI Gothic" w:hAnsi="MS UI Gothic" w:hint="eastAsia"/>
                <w:color w:val="000000" w:themeColor="text1"/>
                <w:szCs w:val="21"/>
              </w:rPr>
              <w:t>は栄養スクリーニングの結果、栄養改善加算</w:t>
            </w:r>
            <w:r w:rsidRPr="00E14209">
              <w:rPr>
                <w:rFonts w:ascii="MS UI Gothic" w:eastAsia="MS UI Gothic" w:hAnsi="MS UI Gothic" w:hint="eastAsia"/>
                <w:color w:val="000000" w:themeColor="text1"/>
                <w:szCs w:val="21"/>
                <w:u w:val="single"/>
              </w:rPr>
              <w:t>の算定</w:t>
            </w:r>
            <w:r w:rsidRPr="00E14209">
              <w:rPr>
                <w:rFonts w:ascii="MS UI Gothic" w:eastAsia="MS UI Gothic" w:hAnsi="MS UI Gothic" w:hint="eastAsia"/>
                <w:color w:val="000000" w:themeColor="text1"/>
                <w:szCs w:val="21"/>
              </w:rPr>
              <w:t>に係る栄養改善サービス</w:t>
            </w:r>
            <w:r w:rsidRPr="00E14209">
              <w:rPr>
                <w:rFonts w:ascii="MS UI Gothic" w:eastAsia="MS UI Gothic" w:hAnsi="MS UI Gothic" w:hint="eastAsia"/>
                <w:color w:val="000000" w:themeColor="text1"/>
                <w:szCs w:val="21"/>
                <w:u w:val="single"/>
              </w:rPr>
              <w:t>又は口腔機能向上加算の算定に係る口腔機能向上サービス</w:t>
            </w:r>
            <w:r w:rsidRPr="00E14209">
              <w:rPr>
                <w:rFonts w:ascii="MS UI Gothic" w:eastAsia="MS UI Gothic" w:hAnsi="MS UI Gothic" w:hint="eastAsia"/>
                <w:color w:val="000000" w:themeColor="text1"/>
                <w:szCs w:val="21"/>
              </w:rPr>
              <w:t>の提供が必要だと判断された場合は、</w:t>
            </w:r>
            <w:r w:rsidRPr="00E14209">
              <w:rPr>
                <w:rFonts w:ascii="MS UI Gothic" w:eastAsia="MS UI Gothic" w:hAnsi="MS UI Gothic" w:hint="eastAsia"/>
                <w:color w:val="000000" w:themeColor="text1"/>
                <w:szCs w:val="21"/>
                <w:u w:val="single"/>
              </w:rPr>
              <w:t>口腔・栄養スクリーニング加算</w:t>
            </w:r>
            <w:r w:rsidRPr="00E14209">
              <w:rPr>
                <w:rFonts w:ascii="MS UI Gothic" w:eastAsia="MS UI Gothic" w:hAnsi="MS UI Gothic" w:hint="eastAsia"/>
                <w:color w:val="000000" w:themeColor="text1"/>
                <w:szCs w:val="21"/>
              </w:rPr>
              <w:t>の算定月でも栄養改善加算</w:t>
            </w:r>
            <w:r w:rsidRPr="00E14209">
              <w:rPr>
                <w:rFonts w:ascii="MS UI Gothic" w:eastAsia="MS UI Gothic" w:hAnsi="MS UI Gothic" w:hint="eastAsia"/>
                <w:color w:val="000000" w:themeColor="text1"/>
                <w:szCs w:val="21"/>
                <w:u w:val="single"/>
              </w:rPr>
              <w:t>又は口腔機能向上加算</w:t>
            </w:r>
            <w:r w:rsidRPr="00E14209">
              <w:rPr>
                <w:rFonts w:ascii="MS UI Gothic" w:eastAsia="MS UI Gothic" w:hAnsi="MS UI Gothic" w:hint="eastAsia"/>
                <w:color w:val="000000" w:themeColor="text1"/>
                <w:szCs w:val="21"/>
              </w:rPr>
              <w:t>が算定できます。</w:t>
            </w:r>
          </w:p>
        </w:tc>
        <w:tc>
          <w:tcPr>
            <w:tcW w:w="1266" w:type="dxa"/>
            <w:tcBorders>
              <w:top w:val="nil"/>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第2の7（17）⑤準用</w:t>
            </w:r>
          </w:p>
        </w:tc>
      </w:tr>
      <w:tr w:rsidR="002A3FDC" w:rsidRPr="00E14209" w:rsidTr="002A3FDC">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68</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口腔機能向上加算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厚生労働大臣が定める基準に適合しているものとして</w:t>
            </w:r>
            <w:r w:rsidRPr="00E14209">
              <w:rPr>
                <w:rFonts w:ascii="MS UI Gothic" w:eastAsia="MS UI Gothic" w:hAnsi="MS UI Gothic"/>
                <w:color w:val="000000" w:themeColor="text1"/>
                <w:szCs w:val="21"/>
              </w:rPr>
              <w:t>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以下「口腔機能向上サービス」という。）を行った場合は、口腔機能向上加算として、</w:t>
            </w:r>
            <w:r w:rsidRPr="00E14209">
              <w:rPr>
                <w:rFonts w:ascii="MS UI Gothic" w:eastAsia="MS UI Gothic" w:hAnsi="MS UI Gothic" w:hint="eastAsia"/>
                <w:color w:val="000000" w:themeColor="text1"/>
                <w:szCs w:val="21"/>
                <w:u w:val="single"/>
              </w:rPr>
              <w:t>基準に掲げる区分に従い、</w:t>
            </w:r>
            <w:r w:rsidRPr="00E14209">
              <w:rPr>
                <w:rFonts w:ascii="MS UI Gothic" w:eastAsia="MS UI Gothic" w:hAnsi="MS UI Gothic"/>
                <w:color w:val="000000" w:themeColor="text1"/>
                <w:szCs w:val="21"/>
              </w:rPr>
              <w:t>３月以内の期間に限り１月に２回を限度として１回につき</w:t>
            </w:r>
            <w:r w:rsidRPr="00E14209">
              <w:rPr>
                <w:rFonts w:ascii="MS UI Gothic" w:eastAsia="MS UI Gothic" w:hAnsi="MS UI Gothic" w:hint="eastAsia"/>
                <w:color w:val="000000" w:themeColor="text1"/>
                <w:szCs w:val="21"/>
                <w:u w:val="single"/>
              </w:rPr>
              <w:t>次に掲げる単位数を</w:t>
            </w:r>
            <w:r w:rsidRPr="00E14209">
              <w:rPr>
                <w:rFonts w:ascii="MS UI Gothic" w:eastAsia="MS UI Gothic" w:hAnsi="MS UI Gothic"/>
                <w:color w:val="000000" w:themeColor="text1"/>
                <w:szCs w:val="21"/>
              </w:rPr>
              <w:t>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別表7の注16</w:t>
            </w: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次に掲げるいずれかの加算を算定している場合においては、次に掲げるその他の加算は算定できません。口腔機能向上サービスの開始から３月ごとの利用者の口腔機能の評価の結果、口腔機能が向上せず、口腔機能向上サービス</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口腔機能向上加算（Ⅰ）　　　　　　　　　　　150単位</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400287300"/>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口腔機能向上加算（Ⅱ）　　　　　　　　　　　160単位</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137173335"/>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口腔機能向上加算の算定に係る口腔機能向上サービスの提供には、利用者ごとに行われるケアマネジメントの一環として行われることに留意してください。</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第2の7（18）①準用</w:t>
            </w: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介護予防通所リハビリテーションにおいて口腔機能向上サービスを提供する目的は、当該サービスを通じて要支援者ができる限り要介護状態にならないで自立した日常生活を営むことができるよう支援することが目的であることに留意してください。</w:t>
            </w:r>
            <w:r w:rsidRPr="00E14209">
              <w:rPr>
                <w:rFonts w:ascii="MS UI Gothic" w:eastAsia="MS UI Gothic" w:hAnsi="MS UI Gothic" w:hint="eastAsia"/>
                <w:color w:val="000000" w:themeColor="text1"/>
                <w:szCs w:val="21"/>
              </w:rPr>
              <w:br/>
              <w:t xml:space="preserve">　なお、要支援者に対する当該サービスの実施に当たっては、口腔機能改善管理指導計画に定める口腔機能向上サービスをおおむね３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してください。</w:t>
            </w:r>
          </w:p>
        </w:tc>
        <w:tc>
          <w:tcPr>
            <w:tcW w:w="1266" w:type="dxa"/>
            <w:tcBorders>
              <w:top w:val="nil"/>
              <w:bottom w:val="single" w:sz="4" w:space="0" w:color="auto"/>
            </w:tcBorders>
            <w:shd w:val="clear" w:color="auto" w:fill="F2F2F2" w:themeFill="background1" w:themeFillShade="F2"/>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平18-0317001号</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別紙1第2の6(9)</w:t>
            </w:r>
          </w:p>
        </w:tc>
      </w:tr>
      <w:tr w:rsidR="002A3FDC" w:rsidRPr="00E14209" w:rsidTr="002A3FDC">
        <w:trPr>
          <w:trHeight w:val="285"/>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5"/>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口腔機能向上加算（Ⅰ）</w:t>
            </w:r>
          </w:p>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次に掲げる基準のいずれにも適合すること。</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 xml:space="preserve">第30号　</w:t>
            </w: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言語聴覚士、歯科衛生士又は看護職員を１名以上配置しているますか。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利用者の口腔機能を利用開始時に把握し、言語聴覚士、歯科衛生士、看護職員、介護職員、生活相談員その他の職種の者が共同して、利用者ごとの口腔機能改善管理指導計画を作成していますか。</w:t>
            </w:r>
          </w:p>
        </w:tc>
        <w:tc>
          <w:tcPr>
            <w:tcW w:w="1266" w:type="dxa"/>
            <w:tcBorders>
              <w:top w:val="dotted"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⑶　利用者ごとの口腔機能改善管理指導計画に従い言語聴覚士、歯科衛生士又は看護職員が口腔機能向上サービスを行っているとともに、利用者の口腔機能を定期的に記録していますか。</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利用者ごとの口腔機能改善管理指導計画の進捗状況を定期的に評価していますか。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　定員超過減算及び人員欠如減算に該当していませんか。</w:t>
            </w:r>
          </w:p>
        </w:tc>
        <w:tc>
          <w:tcPr>
            <w:tcW w:w="1266" w:type="dxa"/>
            <w:tcBorders>
              <w:top w:val="dotted"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ロ　口腔機能向上加算（Ⅱ）</w:t>
            </w:r>
          </w:p>
          <w:p w:rsidR="002A3FDC" w:rsidRPr="00E14209" w:rsidRDefault="002A3FDC" w:rsidP="002A3FDC">
            <w:pPr>
              <w:adjustRightInd w:val="0"/>
              <w:ind w:leftChars="100" w:left="210" w:firstLineChars="50" w:firstLine="10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次に掲げる基準のいずれにも適合すること。</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口腔機能向上加算（Ⅰ）の⑴から⑸までのいずれにも適合していますか。</w:t>
            </w:r>
          </w:p>
        </w:tc>
        <w:tc>
          <w:tcPr>
            <w:tcW w:w="1266" w:type="dxa"/>
            <w:tcBorders>
              <w:top w:val="nil"/>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ますか。</w:t>
            </w:r>
          </w:p>
        </w:tc>
        <w:tc>
          <w:tcPr>
            <w:tcW w:w="1266" w:type="dxa"/>
            <w:tcBorders>
              <w:top w:val="dotted"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p>
        </w:tc>
      </w:tr>
      <w:tr w:rsidR="002A3FDC" w:rsidRPr="00E14209" w:rsidTr="002A3FDC">
        <w:trPr>
          <w:trHeight w:val="37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厚生労働省への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サービスの質の向上を図るため、ＬＩＦＥ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ＰＤＣＡサイクル）により、サービスの質の管理を行ってください。</w:t>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第2の7（18）⑦準用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口腔機能向上加算を算定できる利用者</w:t>
            </w:r>
            <w:r w:rsidRPr="00E14209">
              <w:rPr>
                <w:rFonts w:ascii="MS UI Gothic" w:eastAsia="MS UI Gothic" w:hAnsi="MS UI Gothic" w:hint="eastAsia"/>
                <w:color w:val="000000" w:themeColor="text1"/>
                <w:szCs w:val="21"/>
              </w:rPr>
              <w:t xml:space="preserve">〕　　</w:t>
            </w:r>
          </w:p>
        </w:tc>
        <w:tc>
          <w:tcPr>
            <w:tcW w:w="1266" w:type="dxa"/>
            <w:tcBorders>
              <w:top w:val="single" w:sz="4" w:space="0" w:color="auto"/>
              <w:bottom w:val="single" w:sz="4" w:space="0" w:color="auto"/>
            </w:tcBorders>
          </w:tcPr>
          <w:p w:rsidR="002A3FDC" w:rsidRPr="00E14209" w:rsidRDefault="002A3FDC" w:rsidP="002A3FDC">
            <w:pPr>
              <w:jc w:val="center"/>
              <w:rPr>
                <w:color w:val="000000" w:themeColor="text1"/>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88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口腔機能向上加算を算定できる利用者は、次のア～ウまでのいずれかに該当する者であって、口腔機能向上サービスの提供が必要と認められる者としていますか。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ア　認定調査票における嚥下、食事摂取、口腔清潔の３項目のいずれかの項目において「１」以外に該当する者</w:t>
            </w:r>
          </w:p>
          <w:p w:rsidR="002A3FDC" w:rsidRPr="00E14209" w:rsidRDefault="002A3FDC" w:rsidP="002A3FDC">
            <w:pPr>
              <w:adjustRightInd w:val="0"/>
              <w:ind w:leftChars="102" w:left="424"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イ　基本チェックリストの口腔機能に関連する(13)、(14)、(15)の３項目のうち、２項目以上が｢１｣に該当する者</w:t>
            </w:r>
          </w:p>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ウ　その他口腔機能の低下している者又はそのおそれのある者</w:t>
            </w:r>
          </w:p>
        </w:tc>
        <w:tc>
          <w:tcPr>
            <w:tcW w:w="1266" w:type="dxa"/>
            <w:tcBorders>
              <w:top w:val="single" w:sz="4" w:space="0" w:color="auto"/>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第2の7（18）③準用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の口腔の状態によっては、医療における対応を要する場合も想定されることから、必要に応じて、介護支援専門員を通して主治医又は主治の歯科医師への情報提供、受診勧奨などの適切な措置を講じ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第2の7（18）④準用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利用者が歯科医療を受診している場合であって、次のア又はイのいずれかに該当する場合にあっては、本加算は算定できません。</w:t>
            </w:r>
          </w:p>
          <w:p w:rsidR="002A3FDC" w:rsidRPr="00E14209" w:rsidRDefault="002A3FDC" w:rsidP="002A3FDC">
            <w:pPr>
              <w:adjustRightInd w:val="0"/>
              <w:ind w:leftChars="50" w:left="315"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ア　医療保険において歯科診療報酬点数表に掲げる摂食機能療法を算定している場合　</w:t>
            </w:r>
          </w:p>
          <w:p w:rsidR="002A3FDC" w:rsidRPr="00E14209" w:rsidRDefault="002A3FDC" w:rsidP="002A3FDC">
            <w:pPr>
              <w:adjustRightInd w:val="0"/>
              <w:ind w:leftChars="50" w:left="315" w:hangingChars="100" w:hanging="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イ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1266" w:type="dxa"/>
            <w:tcBorders>
              <w:top w:val="nil"/>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7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〔口腔機能向上サービスの提供の手順〕</w:t>
            </w:r>
          </w:p>
        </w:tc>
        <w:tc>
          <w:tcPr>
            <w:tcW w:w="1266"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6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利用者ごとの口腔機能を、利用開始時に把握していますか。</w:t>
            </w:r>
          </w:p>
        </w:tc>
        <w:tc>
          <w:tcPr>
            <w:tcW w:w="1266" w:type="dxa"/>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第2の7（18）⑤準用</w:t>
            </w: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利用開始時に、言語聴覚士、歯科衛生士又は看護職員が中心となって、利用者ごとの口腔衛生、摂食・嚥下機能に関する解決すべき課題の把握を行っていますか。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言語聴覚士、歯科衛生士、看護職員、介護職員、生活相談員その他の職種の者が共同して取り組むべき事項等を記載した口腔機能改善管理指導計画を作成していますか。</w:t>
            </w:r>
          </w:p>
        </w:tc>
        <w:tc>
          <w:tcPr>
            <w:tcW w:w="1266" w:type="dxa"/>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649"/>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④　作成した口腔機能改善管理指導計画については、口腔機能向上サービスの対象となる利用者又はその家族に説明し、その同意を得ていますか。</w:t>
            </w:r>
          </w:p>
        </w:tc>
        <w:tc>
          <w:tcPr>
            <w:tcW w:w="1266" w:type="dxa"/>
            <w:vMerge w:val="restart"/>
            <w:tcBorders>
              <w:top w:val="dotted"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1056"/>
        </w:trPr>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口腔機能改善管理指導計画に相当する内容を地域密着型通所介護計画の中に記載する場合は、その記載をもって口腔機能改善管理指導計画の作成に代えることができます。</w:t>
            </w:r>
          </w:p>
        </w:tc>
        <w:tc>
          <w:tcPr>
            <w:tcW w:w="1266" w:type="dxa"/>
            <w:vMerge/>
            <w:tcBorders>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670"/>
        </w:trPr>
        <w:tc>
          <w:tcPr>
            <w:tcW w:w="1245" w:type="dxa"/>
            <w:vMerge w:val="restart"/>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⑤　口腔機能改善管理指導計画に基づき、言語聴覚士、歯科衛生士又は看護職員等が利用者ごとに口腔機能向上サービスを提供していますか。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val="restart"/>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vMerge/>
            <w:tcBorders>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rPr>
              <w:t xml:space="preserve">⑥　</w:t>
            </w:r>
            <w:r w:rsidRPr="00E14209">
              <w:rPr>
                <w:rFonts w:ascii="MS UI Gothic" w:eastAsia="MS UI Gothic" w:hAnsi="MS UI Gothic"/>
                <w:color w:val="000000" w:themeColor="text1"/>
              </w:rPr>
              <w:t>口腔機能改善管理指導計画に実施上の問題点があれば直ちに当該計画を修正していますか。</w:t>
            </w:r>
          </w:p>
        </w:tc>
        <w:tc>
          <w:tcPr>
            <w:tcW w:w="1266" w:type="dxa"/>
            <w:tcBorders>
              <w:top w:val="dotted" w:sz="4" w:space="0" w:color="auto"/>
              <w:bottom w:val="dotted" w:sz="4" w:space="0" w:color="auto"/>
            </w:tcBorders>
          </w:tcPr>
          <w:p w:rsidR="002A3FDC" w:rsidRPr="00E14209" w:rsidRDefault="002A3FDC" w:rsidP="002A3FDC">
            <w:pPr>
              <w:jc w:val="center"/>
              <w:rPr>
                <w:color w:val="000000" w:themeColor="text1"/>
              </w:rPr>
            </w:pPr>
            <w:r w:rsidRPr="00E14209">
              <w:rPr>
                <w:rFonts w:ascii="MS UI Gothic" w:eastAsia="MS UI Gothic" w:hAnsi="MS UI Gothic" w:hint="eastAsia"/>
                <w:color w:val="000000" w:themeColor="text1"/>
                <w:w w:val="83"/>
                <w:kern w:val="0"/>
                <w:sz w:val="20"/>
              </w:rPr>
              <w:t>はい・いいえ</w:t>
            </w:r>
          </w:p>
        </w:tc>
        <w:tc>
          <w:tcPr>
            <w:tcW w:w="1559" w:type="dxa"/>
            <w:vMerge/>
            <w:tcBorders>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⑦　利用者の口腔機能の状態に応じて、定期的に、利用者の生活機能の状況を検討し、概ね３月ごとに口腔機能の状態の評価を行っていますか。</w:t>
            </w:r>
          </w:p>
        </w:tc>
        <w:tc>
          <w:tcPr>
            <w:tcW w:w="1266" w:type="dxa"/>
            <w:tcBorders>
              <w:top w:val="dotted" w:sz="4" w:space="0" w:color="auto"/>
              <w:bottom w:val="dotted" w:sz="4" w:space="0" w:color="auto"/>
            </w:tcBorders>
          </w:tcPr>
          <w:p w:rsidR="002A3FDC" w:rsidRPr="00E14209" w:rsidRDefault="002A3FDC" w:rsidP="002A3FDC">
            <w:pPr>
              <w:jc w:val="center"/>
              <w:rPr>
                <w:color w:val="000000" w:themeColor="text1"/>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65"/>
        </w:trPr>
        <w:tc>
          <w:tcPr>
            <w:tcW w:w="1245" w:type="dxa"/>
            <w:vMerge w:val="restart"/>
            <w:tcBorders>
              <w:top w:val="nil"/>
            </w:tcBorders>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⑧　⑦の評価の結果について、当該利用者を担当する介護支援専門員や主治の医師、主治の歯科医師に対して情報提供していますか。</w:t>
            </w:r>
          </w:p>
        </w:tc>
        <w:tc>
          <w:tcPr>
            <w:tcW w:w="1266" w:type="dxa"/>
            <w:tcBorders>
              <w:top w:val="dotted" w:sz="4" w:space="0" w:color="auto"/>
              <w:bottom w:val="dotted" w:sz="4" w:space="0" w:color="auto"/>
            </w:tcBorders>
          </w:tcPr>
          <w:p w:rsidR="002A3FDC" w:rsidRPr="00E14209" w:rsidRDefault="002A3FDC" w:rsidP="002A3FDC">
            <w:pPr>
              <w:tabs>
                <w:tab w:val="center" w:pos="4252"/>
                <w:tab w:val="right" w:pos="8504"/>
              </w:tabs>
              <w:adjustRightInd w:val="0"/>
              <w:snapToGrid w:val="0"/>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110"/>
        </w:trPr>
        <w:tc>
          <w:tcPr>
            <w:tcW w:w="1245" w:type="dxa"/>
            <w:vMerge/>
            <w:tcBorders>
              <w:bottom w:val="nil"/>
            </w:tcBorders>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⑨　⑦の評価の結果、次のア又はイのいずれかに該当する者であって、継続的に言語聴覚士、歯科衛生士又は看護職員等がサービス提供を行うことにより、口腔機能の向上又は維持の効果が期待できると認められるものについては、継続的に口腔機能向上サービスを提供していますか。</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ア　口腔清潔・唾液分泌・咀嚼・嚥下・食事接取等の口腔機能の低下が認められる状態の者</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口腔機能向上サービスを継続しないことにより、口腔機能が著しく低下するおそれのある者</w:t>
            </w:r>
          </w:p>
        </w:tc>
        <w:tc>
          <w:tcPr>
            <w:tcW w:w="1266" w:type="dxa"/>
            <w:tcBorders>
              <w:top w:val="dotted" w:sz="4" w:space="0" w:color="auto"/>
              <w:bottom w:val="nil"/>
            </w:tcBorders>
          </w:tcPr>
          <w:p w:rsidR="002A3FDC" w:rsidRPr="00E14209" w:rsidRDefault="002A3FDC" w:rsidP="002A3FDC">
            <w:pPr>
              <w:tabs>
                <w:tab w:val="center" w:pos="4252"/>
                <w:tab w:val="right" w:pos="8504"/>
              </w:tabs>
              <w:adjustRightInd w:val="0"/>
              <w:snapToGrid w:val="0"/>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あり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口腔機能向上サービスの適切な実施のため、</w:t>
            </w:r>
            <w:r w:rsidRPr="00E14209">
              <w:rPr>
                <w:rFonts w:ascii="MS UI Gothic" w:eastAsia="MS UI Gothic" w:hAnsi="MS UI Gothic" w:hint="eastAsia"/>
                <w:color w:val="000000" w:themeColor="text1"/>
                <w:szCs w:val="21"/>
              </w:rPr>
              <w:t>「リハビリテーション・個別機能訓練、栄養管理及び口腔管理の実施に関する基本的な考え方並びに事務処理手順及び様式例の提示について（令和３年３月１６日老認発0316第３号、老老発0316第２号）」</w:t>
            </w:r>
            <w:r w:rsidRPr="00E14209">
              <w:rPr>
                <w:rFonts w:ascii="MS UI Gothic" w:eastAsia="MS UI Gothic" w:hAnsi="MS UI Gothic"/>
                <w:color w:val="000000" w:themeColor="text1"/>
                <w:szCs w:val="21"/>
              </w:rPr>
              <w:t>を</w:t>
            </w:r>
            <w:r w:rsidRPr="00E14209">
              <w:rPr>
                <w:rFonts w:ascii="MS UI Gothic" w:eastAsia="MS UI Gothic" w:hAnsi="MS UI Gothic" w:hint="eastAsia"/>
                <w:color w:val="000000" w:themeColor="text1"/>
                <w:szCs w:val="21"/>
              </w:rPr>
              <w:t>参照</w:t>
            </w:r>
            <w:r w:rsidRPr="00E14209">
              <w:rPr>
                <w:rFonts w:ascii="MS UI Gothic" w:eastAsia="MS UI Gothic" w:hAnsi="MS UI Gothic"/>
                <w:color w:val="000000" w:themeColor="text1"/>
                <w:szCs w:val="21"/>
              </w:rPr>
              <w:t>してください。</w:t>
            </w:r>
          </w:p>
        </w:tc>
        <w:tc>
          <w:tcPr>
            <w:tcW w:w="1266" w:type="dxa"/>
            <w:tcBorders>
              <w:top w:val="nil"/>
              <w:bottom w:val="nil"/>
            </w:tcBorders>
          </w:tcPr>
          <w:p w:rsidR="002A3FDC" w:rsidRPr="00E14209" w:rsidRDefault="002A3FDC" w:rsidP="002A3FDC">
            <w:pPr>
              <w:jc w:val="center"/>
              <w:rPr>
                <w:color w:val="000000" w:themeColor="text1"/>
              </w:rPr>
            </w:pPr>
          </w:p>
        </w:tc>
        <w:tc>
          <w:tcPr>
            <w:tcW w:w="1559" w:type="dxa"/>
            <w:tcBorders>
              <w:top w:val="nil"/>
              <w:bottom w:val="nil"/>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69</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サービス種類相互の算定関係</w:t>
            </w:r>
          </w:p>
        </w:tc>
        <w:tc>
          <w:tcPr>
            <w:tcW w:w="6703" w:type="dxa"/>
            <w:gridSpan w:val="3"/>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が短期入所生活介護、短期入所療養介護若しくは特定施設入居者生活介護又は（看護）小規模多機能型居宅介護、認知症対応型共同生活介護、地域密着型特定施設入居者生活介護若しくは地域密着型介護老人福祉施設入所者生活介護を受けている間に、通所リハビリテーション費が算定されていませんか。</w:t>
            </w:r>
          </w:p>
        </w:tc>
        <w:tc>
          <w:tcPr>
            <w:tcW w:w="1266" w:type="dxa"/>
          </w:tcPr>
          <w:p w:rsidR="002A3FDC" w:rsidRPr="00E14209" w:rsidRDefault="002A3FDC" w:rsidP="002A3FD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別表7の注17</w:t>
            </w:r>
          </w:p>
        </w:tc>
      </w:tr>
      <w:tr w:rsidR="002A3FDC" w:rsidRPr="00E14209" w:rsidTr="002A3FDC">
        <w:trPr>
          <w:trHeight w:val="128"/>
        </w:trPr>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70</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重度療養管理加算</w:t>
            </w:r>
          </w:p>
        </w:tc>
        <w:tc>
          <w:tcPr>
            <w:tcW w:w="6703" w:type="dxa"/>
            <w:gridSpan w:val="3"/>
            <w:tcBorders>
              <w:bottom w:val="dotted"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状態にある利用者（要介護状態区分が要介護３、要介護４又は要介護５である者に限る。）に対して、計画的な医学的管理のもと、指定通所リハビリテーションを行った場合に、１日につき100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別表7の注18</w:t>
            </w:r>
          </w:p>
          <w:p w:rsidR="002A3FDC" w:rsidRPr="00E14209" w:rsidRDefault="002A3FDC" w:rsidP="002A3FDC">
            <w:pPr>
              <w:spacing w:line="200" w:lineRule="exact"/>
              <w:rPr>
                <w:rFonts w:ascii="MS UI Gothic" w:eastAsia="MS UI Gothic" w:hAnsi="MS UI Gothic"/>
                <w:color w:val="000000" w:themeColor="text1"/>
                <w:sz w:val="16"/>
                <w:szCs w:val="18"/>
              </w:rPr>
            </w:pPr>
          </w:p>
          <w:p w:rsidR="002A3FDC" w:rsidRPr="00E14209" w:rsidRDefault="002A3FDC" w:rsidP="002A3FDC">
            <w:pPr>
              <w:spacing w:line="200" w:lineRule="exact"/>
              <w:rPr>
                <w:rFonts w:ascii="MS UI Gothic" w:eastAsia="MS UI Gothic" w:hAnsi="MS UI Gothic"/>
                <w:color w:val="000000" w:themeColor="text1"/>
                <w:sz w:val="16"/>
                <w:szCs w:val="18"/>
              </w:rPr>
            </w:pP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651"/>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ただし、所要時間１時間以上２時間未満の通所リハビリテーションを行った場合は、算定できません。</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重度療養管理加算は、要介護３、要介護４又は要介護５に該当する者であって別に厚生労働大臣の定める状態（上記）にある利用者に対して、計画的な医学的管理を継続的に行い、指定通所リハビリテーションを行った場合に当該加算が算定できます。また、当該加算を算定する場合にあっては、当該医学的管理の内容等を診療録に記録しなければなりません。</w:t>
            </w:r>
            <w:r w:rsidRPr="00E14209">
              <w:rPr>
                <w:rFonts w:ascii="MS UI Gothic" w:eastAsia="MS UI Gothic" w:hAnsi="MS UI Gothic" w:hint="eastAsia"/>
                <w:color w:val="000000" w:themeColor="text1"/>
                <w:szCs w:val="21"/>
              </w:rPr>
              <w:tab/>
            </w:r>
          </w:p>
        </w:tc>
        <w:tc>
          <w:tcPr>
            <w:tcW w:w="1266" w:type="dxa"/>
            <w:tcBorders>
              <w:top w:val="nil"/>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cs="ＭＳ Ｐゴシック"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cs="ＭＳ Ｐゴシック" w:hint="eastAsia"/>
                <w:color w:val="000000" w:themeColor="text1"/>
                <w:sz w:val="16"/>
                <w:szCs w:val="18"/>
              </w:rPr>
              <w:t>第2の8（19）①</w:t>
            </w:r>
          </w:p>
        </w:tc>
      </w:tr>
      <w:tr w:rsidR="002A3FDC" w:rsidRPr="00E14209" w:rsidTr="002A3FDC">
        <w:trPr>
          <w:trHeight w:val="370"/>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〔厚生労働大臣が定める状態〕</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78"/>
        </w:trPr>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次のいずれか該当する状態であること。（該当するものにチェック）</w:t>
            </w:r>
          </w:p>
        </w:tc>
        <w:tc>
          <w:tcPr>
            <w:tcW w:w="1266" w:type="dxa"/>
            <w:tcBorders>
              <w:top w:val="single" w:sz="4" w:space="0" w:color="auto"/>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Borders>
              <w:top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平27厚告94</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 xml:space="preserve">第18号　</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第2の8（20）</w:t>
            </w:r>
          </w:p>
        </w:tc>
      </w:tr>
      <w:tr w:rsidR="002A3FDC" w:rsidRPr="00E14209" w:rsidTr="002A3FDC">
        <w:trPr>
          <w:trHeight w:val="311"/>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常時頻回の喀痰吸引を実施している状態</w:t>
            </w:r>
          </w:p>
        </w:tc>
        <w:tc>
          <w:tcPr>
            <w:tcW w:w="1266" w:type="dxa"/>
            <w:vMerge w:val="restart"/>
            <w:tcBorders>
              <w:top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38992418"/>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当該月において１日当たり８回（夜間を含め約３時間に１回程度）以上実施している日が20日を超える場合とします。</w:t>
            </w:r>
          </w:p>
        </w:tc>
        <w:tc>
          <w:tcPr>
            <w:tcW w:w="1266" w:type="dxa"/>
            <w:vMerge/>
            <w:tcBorders>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呼吸障害等により人工呼吸器を使用している状態に該当</w:t>
            </w:r>
          </w:p>
        </w:tc>
        <w:tc>
          <w:tcPr>
            <w:tcW w:w="1266" w:type="dxa"/>
            <w:vMerge w:val="restart"/>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88902868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当該月において1週間以上人工呼吸又は間歇的陽圧呼吸を行っている場合とします。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292"/>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中心静脈注射を実施している状態</w:t>
            </w:r>
          </w:p>
        </w:tc>
        <w:tc>
          <w:tcPr>
            <w:tcW w:w="1266" w:type="dxa"/>
            <w:vMerge w:val="restart"/>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1299963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中心静脈注射により薬剤の投与をされている利用者又は中心静脈栄養以外に栄養維持が困難な利用者である場合とします。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2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⑷ 人工腎臓を実施しており、かつ、重篤な合併症を有する状態</w:t>
            </w:r>
          </w:p>
        </w:tc>
        <w:tc>
          <w:tcPr>
            <w:tcW w:w="1266" w:type="dxa"/>
            <w:vMerge w:val="restart"/>
            <w:tcBorders>
              <w:top w:val="single" w:sz="4" w:space="0" w:color="auto"/>
              <w:bottom w:val="dotted"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6223463"/>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人工腎臓を各週2日上実施しているものであり、かつ、次に掲げるいずれかの合併症をもつものである場合とします。</w:t>
            </w:r>
          </w:p>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A　透析中に頻回の検査、処置を必要とするインスリン注射を行っている糖尿病</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B　常時低血圧（収縮期血圧が90mmHg以下）</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C　透析アミロイド症で手根管症候群や運動機能障害を呈するもの</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D　出血性消化器病変を有するもの</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E　骨折を伴う二次性副甲状腺機能亢進症のもの</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F　うっ血性心不全（NYHAⅢ度以上）のもの</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29"/>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⑸　重篤な心機能障害、呼吸障害等により常時モニター測定を実施している状態</w:t>
            </w:r>
          </w:p>
        </w:tc>
        <w:tc>
          <w:tcPr>
            <w:tcW w:w="1266" w:type="dxa"/>
            <w:vMerge w:val="restart"/>
            <w:tcBorders>
              <w:top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1364947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持続性心室性頻拍や心室細動等の重症不整脈発作を繰り返す状態、収縮期血圧90mmHg以下が持続する状態、又は酸素吸入を行っても動脈血酸素飽和度90％以下の状態で常時、心電図、血圧、動脈血酸素飽和度のいずれかを含むモニタリングを行っている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⑹ 膀胱または直腸の機能障害の程度が身体障害者障害程度等級表の4級以上に該当し、かつ、ストーマの処置を実施している状態</w:t>
            </w:r>
          </w:p>
        </w:tc>
        <w:tc>
          <w:tcPr>
            <w:tcW w:w="1266" w:type="dxa"/>
            <w:vMerge w:val="restart"/>
            <w:tcBorders>
              <w:top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212653584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当該利用者に対して、皮膚の炎症等に対するケアを行った場合とします。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⑺ 経鼻胃管や胃瘻の経腸栄養が行われている状態</w:t>
            </w:r>
          </w:p>
        </w:tc>
        <w:tc>
          <w:tcPr>
            <w:tcW w:w="1266" w:type="dxa"/>
            <w:vMerge w:val="restart"/>
            <w:tcBorders>
              <w:top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78919241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経口摂取が困難で経腸栄養以外に栄養維持が困難な利用者に対して、経腸栄養を行った場合とします。</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0"/>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⑻ 褥瘡に対する治療を実施している状態</w:t>
            </w:r>
          </w:p>
        </w:tc>
        <w:tc>
          <w:tcPr>
            <w:tcW w:w="1266" w:type="dxa"/>
            <w:vMerge w:val="restart"/>
            <w:tcBorders>
              <w:top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81888867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2274"/>
        </w:trPr>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spacing w:line="280" w:lineRule="exact"/>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以下の分類で第3度以上に該当し、かつ、当該褥瘡に対して必要な処置を行った場合とします</w:t>
            </w:r>
          </w:p>
          <w:p w:rsidR="002A3FDC" w:rsidRPr="00E14209" w:rsidRDefault="002A3FDC" w:rsidP="002A3FDC">
            <w:pPr>
              <w:spacing w:line="280" w:lineRule="exact"/>
              <w:ind w:leftChars="200" w:left="1155" w:hangingChars="350" w:hanging="73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第1度：皮膚の発赤が持続している部分があり、圧迫を取り除いても消失しない（皮膚の損傷はない）</w:t>
            </w:r>
          </w:p>
          <w:p w:rsidR="002A3FDC" w:rsidRPr="00E14209" w:rsidRDefault="002A3FDC" w:rsidP="002A3FDC">
            <w:pPr>
              <w:spacing w:line="280" w:lineRule="exact"/>
              <w:ind w:leftChars="200" w:left="1155" w:hangingChars="350" w:hanging="73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第2度：皮膚層の部分的喪失（びらん、水疱、浅いくぼみとして表れるもの）</w:t>
            </w:r>
          </w:p>
          <w:p w:rsidR="002A3FDC" w:rsidRPr="00E14209" w:rsidRDefault="002A3FDC" w:rsidP="002A3FDC">
            <w:pPr>
              <w:spacing w:line="280" w:lineRule="exact"/>
              <w:ind w:leftChars="200" w:left="1155" w:hangingChars="350" w:hanging="735"/>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第3度：皮膚層がなくなり潰瘍が皮下組織にまで及ぶ。深いくぼみとして表れ、隣接組織まで及んでいることもあれば、及んでいないこともある。</w:t>
            </w:r>
          </w:p>
          <w:p w:rsidR="002A3FDC" w:rsidRPr="00E14209" w:rsidRDefault="002A3FDC" w:rsidP="002A3FDC">
            <w:pPr>
              <w:spacing w:line="280" w:lineRule="exact"/>
              <w:ind w:leftChars="100" w:left="210"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第4度：皮膚層と皮下組織が失われ、筋肉や骨が露出している。</w:t>
            </w:r>
          </w:p>
        </w:tc>
        <w:tc>
          <w:tcPr>
            <w:tcW w:w="1266" w:type="dxa"/>
            <w:vMerge/>
            <w:tcBorders>
              <w:bottom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bottom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⑼ 気管切開が行われている状態</w:t>
            </w:r>
          </w:p>
        </w:tc>
        <w:tc>
          <w:tcPr>
            <w:tcW w:w="1266" w:type="dxa"/>
            <w:vMerge w:val="restart"/>
            <w:tcBorders>
              <w:top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93390333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ind w:leftChars="100" w:left="42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「気管切開が行われている状態」については、気管切開が行われている利用者について、気管切開の医学的管理を行った場合とします。</w:t>
            </w:r>
          </w:p>
        </w:tc>
        <w:tc>
          <w:tcPr>
            <w:tcW w:w="1266" w:type="dxa"/>
            <w:vMerge/>
            <w:tcBorders>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当該加算を算定できる利用者は、上のいずれかについて、当該状態が一定の期間や頻度で継続している者であることとされています。なお、請求明細書の摘要欄に該当する状態を記載し、複数の状態に該当する場合は主たる状態のみ記載しなければなりません。</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第2の8（19）②</w:t>
            </w:r>
          </w:p>
        </w:tc>
      </w:tr>
      <w:tr w:rsidR="002A3FDC" w:rsidRPr="00E14209" w:rsidTr="002A3FDC">
        <w:trPr>
          <w:trHeight w:val="70"/>
        </w:trPr>
        <w:tc>
          <w:tcPr>
            <w:tcW w:w="1245" w:type="dxa"/>
            <w:vMerge w:val="restart"/>
            <w:tcBorders>
              <w:top w:val="single" w:sz="4" w:space="0" w:color="auto"/>
            </w:tcBorders>
            <w:shd w:val="clear" w:color="auto" w:fill="auto"/>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71</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中重度者ケア体制加算</w:t>
            </w:r>
          </w:p>
        </w:tc>
        <w:tc>
          <w:tcPr>
            <w:tcW w:w="6703" w:type="dxa"/>
            <w:gridSpan w:val="3"/>
            <w:tcBorders>
              <w:bottom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厚生労働大臣が定める基準に適合しているものとして市長に届け出た通所リハビリテーション事業所が、中重度の要介護者を受け入れる体制を構築し、通所リハビリテーションを行った場合は、１日につき20単位を所定単位数に加算していますか。</w:t>
            </w:r>
          </w:p>
        </w:tc>
        <w:tc>
          <w:tcPr>
            <w:tcW w:w="1266" w:type="dxa"/>
            <w:tcBorders>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別表の7注19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rPr>
          <w:trHeight w:val="330"/>
        </w:trPr>
        <w:tc>
          <w:tcPr>
            <w:tcW w:w="1245" w:type="dxa"/>
            <w:vMerge/>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single" w:sz="4" w:space="0" w:color="auto"/>
            </w:tcBorders>
            <w:shd w:val="clear" w:color="auto" w:fill="auto"/>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bottom w:val="single" w:sz="4" w:space="0" w:color="auto"/>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30"/>
        </w:trPr>
        <w:tc>
          <w:tcPr>
            <w:tcW w:w="1245" w:type="dxa"/>
            <w:vMerge/>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ind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次のいずれにも適合していること。</w:t>
            </w:r>
          </w:p>
        </w:tc>
        <w:tc>
          <w:tcPr>
            <w:tcW w:w="1266" w:type="dxa"/>
            <w:tcBorders>
              <w:top w:val="single" w:sz="4" w:space="0" w:color="auto"/>
              <w:bottom w:val="nil"/>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vMerge w:val="restart"/>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平27厚告95号</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第31号</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74"/>
        </w:trPr>
        <w:tc>
          <w:tcPr>
            <w:tcW w:w="1245" w:type="dxa"/>
            <w:vMerge/>
            <w:tcBorders>
              <w:bottom w:val="nil"/>
            </w:tcBorders>
            <w:shd w:val="clear" w:color="auto" w:fill="auto"/>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人員基準を満たす員数に加え、看護職員又は介護職員を常勤換算方法で１以上を確保していますか。</w:t>
            </w:r>
          </w:p>
        </w:tc>
        <w:tc>
          <w:tcPr>
            <w:tcW w:w="1266" w:type="dxa"/>
            <w:tcBorders>
              <w:top w:val="nil"/>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top w:val="single" w:sz="4" w:space="0" w:color="auto"/>
              <w:bottom w:val="nil"/>
            </w:tcBorders>
            <w:shd w:val="clear" w:color="auto" w:fill="auto"/>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dotted"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前年度又は算定日が属する月の前３月間の指定通所リハビリテーション事業所の利用者総数のうち、要介護３、要介護４又は要介護５の利用者の割合が100分の30以上となっていますか。</w:t>
            </w:r>
          </w:p>
        </w:tc>
        <w:tc>
          <w:tcPr>
            <w:tcW w:w="1266" w:type="dxa"/>
            <w:tcBorders>
              <w:top w:val="dotted" w:sz="4" w:space="0" w:color="auto"/>
              <w:bottom w:val="dotted"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nil"/>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通所リハビリテーションを行う時間帯を通じて、専ら通所リハビリテーションの提供に当たる看護職員を１名以上配置していますか。</w:t>
            </w:r>
          </w:p>
        </w:tc>
        <w:tc>
          <w:tcPr>
            <w:tcW w:w="1266" w:type="dxa"/>
            <w:tcBorders>
              <w:top w:val="dotted" w:sz="4" w:space="0" w:color="auto"/>
              <w:bottom w:val="single" w:sz="4" w:space="0" w:color="auto"/>
            </w:tcBorders>
            <w:shd w:val="clear" w:color="auto" w:fill="auto"/>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bottom w:val="single" w:sz="4" w:space="0" w:color="auto"/>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single" w:sz="4" w:space="0" w:color="auto"/>
              <w:bottom w:val="single"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bottom w:val="single" w:sz="4" w:space="0" w:color="auto"/>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single" w:sz="4" w:space="0" w:color="auto"/>
              <w:bottom w:val="single" w:sz="4" w:space="0" w:color="auto"/>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p>
        </w:tc>
      </w:tr>
      <w:tr w:rsidR="002A3FDC" w:rsidRPr="00E14209" w:rsidTr="002A3FDC">
        <w:tblPrEx>
          <w:tblLook w:val="0000" w:firstRow="0" w:lastRow="0" w:firstColumn="0" w:lastColumn="0" w:noHBand="0" w:noVBand="0"/>
        </w:tblPrEx>
        <w:trPr>
          <w:trHeight w:val="4160"/>
        </w:trPr>
        <w:tc>
          <w:tcPr>
            <w:tcW w:w="1245" w:type="dxa"/>
            <w:tcBorders>
              <w:top w:val="nil"/>
              <w:bottom w:val="nil"/>
            </w:tcBorders>
            <w:shd w:val="clear" w:color="auto" w:fill="auto"/>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中重度者ケア体制加算は、暦月ごとに</w:t>
            </w:r>
            <w:r w:rsidRPr="00E14209">
              <w:rPr>
                <w:rFonts w:ascii="MS UI Gothic" w:eastAsia="MS UI Gothic" w:hAnsi="MS UI Gothic" w:hint="eastAsia"/>
                <w:color w:val="000000" w:themeColor="text1"/>
                <w:szCs w:val="21"/>
              </w:rPr>
              <w:t>、人員基準</w:t>
            </w:r>
            <w:r w:rsidRPr="00E14209">
              <w:rPr>
                <w:rFonts w:ascii="MS UI Gothic" w:eastAsia="MS UI Gothic" w:hAnsi="MS UI Gothic"/>
                <w:color w:val="000000" w:themeColor="text1"/>
                <w:szCs w:val="21"/>
              </w:rPr>
              <w:t>に規定する看護職員又は介護職員の員数に加え、看護職員又は介護職員を常勤換算で</w:t>
            </w:r>
            <w:r w:rsidRPr="00E14209">
              <w:rPr>
                <w:rFonts w:ascii="MS UI Gothic" w:eastAsia="MS UI Gothic" w:hAnsi="MS UI Gothic" w:hint="eastAsia"/>
                <w:color w:val="000000" w:themeColor="text1"/>
                <w:szCs w:val="21"/>
              </w:rPr>
              <w:t>1</w:t>
            </w:r>
            <w:r w:rsidRPr="00E14209">
              <w:rPr>
                <w:rFonts w:ascii="MS UI Gothic" w:eastAsia="MS UI Gothic" w:hAnsi="MS UI Gothic"/>
                <w:color w:val="000000" w:themeColor="text1"/>
                <w:szCs w:val="21"/>
              </w:rPr>
              <w:t>以上確保する必要があります。</w:t>
            </w:r>
          </w:p>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このため、常勤換算方法による職員数の算定方法は、暦月ごとの看護職員又は介護職員の勤務延時間数を、当該事業所において常勤の職員が勤務すべき時間数で除することによって算定し、暦月において常勤換算方法で</w:t>
            </w:r>
            <w:r w:rsidRPr="00E14209">
              <w:rPr>
                <w:rFonts w:ascii="MS UI Gothic" w:eastAsia="MS UI Gothic" w:hAnsi="MS UI Gothic" w:hint="eastAsia"/>
                <w:color w:val="000000" w:themeColor="text1"/>
                <w:szCs w:val="21"/>
              </w:rPr>
              <w:t>１</w:t>
            </w:r>
            <w:r w:rsidRPr="00E14209">
              <w:rPr>
                <w:rFonts w:ascii="MS UI Gothic" w:eastAsia="MS UI Gothic" w:hAnsi="MS UI Gothic"/>
                <w:color w:val="000000" w:themeColor="text1"/>
                <w:szCs w:val="21"/>
              </w:rPr>
              <w:t>以上確保していれば加算の要件を満たすことと</w:t>
            </w:r>
            <w:r w:rsidRPr="00E14209">
              <w:rPr>
                <w:rFonts w:ascii="MS UI Gothic" w:eastAsia="MS UI Gothic" w:hAnsi="MS UI Gothic" w:hint="eastAsia"/>
                <w:color w:val="000000" w:themeColor="text1"/>
                <w:szCs w:val="21"/>
              </w:rPr>
              <w:t>なります。</w:t>
            </w:r>
            <w:r w:rsidRPr="00E14209">
              <w:rPr>
                <w:rFonts w:ascii="MS UI Gothic" w:eastAsia="MS UI Gothic" w:hAnsi="MS UI Gothic"/>
                <w:color w:val="000000" w:themeColor="text1"/>
                <w:szCs w:val="21"/>
              </w:rPr>
              <w:t>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します。</w:t>
            </w:r>
          </w:p>
          <w:p w:rsidR="002A3FDC" w:rsidRPr="00E14209" w:rsidRDefault="002A3FDC" w:rsidP="002A3FDC">
            <w:pPr>
              <w:adjustRightInd w:val="0"/>
              <w:spacing w:line="320" w:lineRule="exact"/>
              <w:ind w:leftChars="102" w:left="21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具体的な計算方法については、平成27年度介護報酬改定に関するQ&amp;A（平成27年4月1日）の問25を参照してください。</w:t>
            </w:r>
          </w:p>
        </w:tc>
        <w:tc>
          <w:tcPr>
            <w:tcW w:w="1266" w:type="dxa"/>
            <w:tcBorders>
              <w:top w:val="single" w:sz="4" w:space="0" w:color="auto"/>
              <w:bottom w:val="nil"/>
            </w:tcBorders>
            <w:shd w:val="clear" w:color="auto" w:fill="auto"/>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single" w:sz="4" w:space="0" w:color="auto"/>
              <w:bottom w:val="nil"/>
            </w:tcBorders>
            <w:shd w:val="clear" w:color="auto" w:fill="auto"/>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第2の7（9）①準用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nil"/>
            </w:tcBorders>
          </w:tcPr>
          <w:p w:rsidR="002A3FDC" w:rsidRPr="00E14209" w:rsidRDefault="002A3FDC" w:rsidP="002A3FDC">
            <w:pPr>
              <w:adjustRightInd w:val="0"/>
              <w:spacing w:line="320" w:lineRule="exact"/>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ません。</w:t>
            </w:r>
          </w:p>
          <w:p w:rsidR="002A3FDC" w:rsidRPr="00E14209" w:rsidRDefault="002A3FDC" w:rsidP="002A3FDC">
            <w:pPr>
              <w:adjustRightInd w:val="0"/>
              <w:spacing w:line="320" w:lineRule="exact"/>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具体的な計算方法については、平成27年度介護報酬改定に関するQ&amp;A（平成27年4月1日）の問31を参照してください。</w:t>
            </w:r>
            <w:r w:rsidRPr="00E14209">
              <w:rPr>
                <w:rFonts w:ascii="MS UI Gothic" w:eastAsia="MS UI Gothic" w:hAnsi="MS UI Gothic" w:hint="eastAsia"/>
                <w:color w:val="000000" w:themeColor="text1"/>
                <w:szCs w:val="21"/>
              </w:rPr>
              <w:t xml:space="preserve">　</w:t>
            </w:r>
          </w:p>
          <w:p w:rsidR="002A3FDC" w:rsidRPr="00E14209" w:rsidRDefault="002A3FDC" w:rsidP="002A3FDC">
            <w:pPr>
              <w:adjustRightInd w:val="0"/>
              <w:spacing w:line="320" w:lineRule="exact"/>
              <w:ind w:left="160"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なお、利用実人員数による計算を行う場合、月途中で要介護状態区分が変更になった場合は、月末の要介護状態区分を用いて計算します。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第2の7（9）②準用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利用実人員数又は利用延人員数の割合の計算方法は、次の取扱いによるものとします。</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イ　前年度の実績が６月に満たない事業所（新たに事業を開始し、又は再開した事業所を含む。）については、前年度の実績による加算の届出はできないものとします。</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ロ　前３月の実績により届出を行った事業所については、届出を行った月以降においても、直近３月間の利用者の割合につき、毎月継続的に所定の割合を維持しなければなりません。また、その割合については、毎月ごとに記録するものとし、所定の割合を下回った場合については、直ちに市長に届出を提出しなければなりません。</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第2の7（9）③準用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看護職員は、通所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を行う時間帯を通じて１名以上配置する必要があり、他の職務との兼務は認められません。</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第2の7（9）④準用</w:t>
            </w:r>
          </w:p>
        </w:tc>
      </w:tr>
      <w:tr w:rsidR="002A3FDC" w:rsidRPr="00E14209" w:rsidTr="002A3FDC">
        <w:tblPrEx>
          <w:tblLook w:val="0000" w:firstRow="0" w:lastRow="0" w:firstColumn="0" w:lastColumn="0" w:noHBand="0" w:noVBand="0"/>
        </w:tblPrEx>
        <w:tc>
          <w:tcPr>
            <w:tcW w:w="1245" w:type="dxa"/>
            <w:tcBorders>
              <w:top w:val="nil"/>
              <w:bottom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中重度者ケア体制加算については、事業所を利用する利用者全員に算定することができます。</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第2の7（9）⑤準用</w:t>
            </w:r>
          </w:p>
        </w:tc>
      </w:tr>
      <w:tr w:rsidR="002A3FDC" w:rsidRPr="00E14209" w:rsidTr="002A3FDC">
        <w:tblPrEx>
          <w:tblLook w:val="0000" w:firstRow="0" w:lastRow="0" w:firstColumn="0" w:lastColumn="0" w:noHBand="0" w:noVBand="0"/>
        </w:tblPrEx>
        <w:trPr>
          <w:trHeight w:val="926"/>
        </w:trPr>
        <w:tc>
          <w:tcPr>
            <w:tcW w:w="1245" w:type="dxa"/>
            <w:tcBorders>
              <w:top w:val="nil"/>
            </w:tcBorders>
          </w:tcPr>
          <w:p w:rsidR="002A3FDC" w:rsidRPr="00E14209" w:rsidRDefault="002A3FDC" w:rsidP="002A3FDC">
            <w:pPr>
              <w:adjustRightInd w:val="0"/>
              <w:ind w:left="36" w:hangingChars="17" w:hanging="36"/>
              <w:contextualSpacing/>
              <w:rPr>
                <w:rFonts w:ascii="MS UI Gothic" w:eastAsia="MS UI Gothic" w:hAnsi="MS UI Gothic" w:cs="ＭＳ 明朝"/>
                <w:color w:val="000000" w:themeColor="text1"/>
                <w:szCs w:val="21"/>
              </w:rPr>
            </w:pPr>
          </w:p>
        </w:tc>
        <w:tc>
          <w:tcPr>
            <w:tcW w:w="6703" w:type="dxa"/>
            <w:gridSpan w:val="3"/>
            <w:tcBorders>
              <w:top w:val="dotted" w:sz="4" w:space="0" w:color="auto"/>
              <w:bottom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中重度者ケア体制加算を算定している事業所にあっては、中重度の要介護者であっても社会性の維持を図り在宅生活の継続に資するケアを計画的に実施するプログラムを作成</w:t>
            </w:r>
            <w:r w:rsidRPr="00E14209">
              <w:rPr>
                <w:rFonts w:ascii="MS UI Gothic" w:eastAsia="MS UI Gothic" w:hAnsi="MS UI Gothic" w:hint="eastAsia"/>
                <w:color w:val="000000" w:themeColor="text1"/>
                <w:szCs w:val="21"/>
              </w:rPr>
              <w:t>することとします。</w:t>
            </w:r>
            <w:r w:rsidRPr="00E14209">
              <w:rPr>
                <w:rFonts w:ascii="MS UI Gothic" w:eastAsia="MS UI Gothic" w:hAnsi="MS UI Gothic" w:hint="eastAsia"/>
                <w:snapToGrid w:val="0"/>
                <w:color w:val="000000" w:themeColor="text1"/>
                <w:spacing w:val="-2"/>
                <w:kern w:val="0"/>
                <w:szCs w:val="21"/>
              </w:rPr>
              <w:t>このプログラムとは</w:t>
            </w:r>
            <w:r w:rsidRPr="00E14209">
              <w:rPr>
                <w:rFonts w:ascii="MS UI Gothic" w:eastAsia="MS UI Gothic" w:hAnsi="MS UI Gothic"/>
                <w:snapToGrid w:val="0"/>
                <w:color w:val="000000" w:themeColor="text1"/>
                <w:spacing w:val="-2"/>
                <w:kern w:val="0"/>
                <w:szCs w:val="21"/>
              </w:rPr>
              <w:t>、</w:t>
            </w:r>
            <w:r w:rsidRPr="00E14209">
              <w:rPr>
                <w:rFonts w:ascii="MS UI Gothic" w:eastAsia="MS UI Gothic" w:hAnsi="MS UI Gothic"/>
                <w:color w:val="000000" w:themeColor="text1"/>
                <w:szCs w:val="21"/>
              </w:rPr>
              <w:t>今までその人が築いてきた社会関係や人間関係を維持し続けられるように、家庭内の役割づくりのための支援や、地域の中で生きがいや役割をもって生活できるような支援をすることなどの目標を通所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計画又は別途作成する計画に設定し、通所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の提供を行うことが必要です。</w:t>
            </w:r>
            <w:r w:rsidRPr="00E14209">
              <w:rPr>
                <w:rFonts w:ascii="MS UI Gothic" w:eastAsia="MS UI Gothic" w:hAnsi="MS UI Gothic" w:hint="eastAsia"/>
                <w:color w:val="000000" w:themeColor="text1"/>
                <w:szCs w:val="21"/>
              </w:rPr>
              <w:t xml:space="preserve">　　</w:t>
            </w:r>
          </w:p>
        </w:tc>
        <w:tc>
          <w:tcPr>
            <w:tcW w:w="1266" w:type="dxa"/>
            <w:tcBorders>
              <w:top w:val="nil"/>
              <w:bottom w:val="nil"/>
            </w:tcBorders>
          </w:tcPr>
          <w:p w:rsidR="002A3FDC" w:rsidRPr="00E14209" w:rsidRDefault="002A3FDC" w:rsidP="002A3FDC">
            <w:pPr>
              <w:adjustRightInd w:val="0"/>
              <w:ind w:left="132" w:hanging="132"/>
              <w:contextualSpacing/>
              <w:jc w:val="center"/>
              <w:rPr>
                <w:rFonts w:ascii="MS UI Gothic" w:eastAsia="MS UI Gothic" w:hAnsi="MS UI Gothic"/>
                <w:color w:val="000000" w:themeColor="text1"/>
                <w:w w:val="83"/>
                <w:kern w:val="0"/>
                <w:szCs w:val="21"/>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第2の7（9）⑥準用</w:t>
            </w: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8"/>
              </w:rPr>
            </w:pPr>
          </w:p>
          <w:p w:rsidR="002A3FDC" w:rsidRPr="00E14209" w:rsidRDefault="002A3FDC" w:rsidP="002A3FDC">
            <w:pPr>
              <w:adjustRightInd w:val="0"/>
              <w:spacing w:line="200" w:lineRule="exact"/>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平成27年度介護報酬改定に関するQ&amp;A（平成27年4月1日）問38</w:t>
            </w:r>
          </w:p>
        </w:tc>
      </w:tr>
      <w:tr w:rsidR="002A3FDC" w:rsidRPr="00E14209" w:rsidTr="002A3FDC">
        <w:tc>
          <w:tcPr>
            <w:tcW w:w="1245" w:type="dxa"/>
            <w:tcBorders>
              <w:bottom w:val="nil"/>
            </w:tcBorders>
          </w:tcPr>
          <w:p w:rsidR="002A3FDC" w:rsidRPr="00E14209" w:rsidRDefault="008B2599" w:rsidP="002A3FDC">
            <w:pPr>
              <w:ind w:left="34" w:hanging="34"/>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72</w:t>
            </w:r>
          </w:p>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科学的介護推進体制加算</w:t>
            </w:r>
          </w:p>
        </w:tc>
        <w:tc>
          <w:tcPr>
            <w:tcW w:w="6703" w:type="dxa"/>
            <w:gridSpan w:val="3"/>
            <w:tcBorders>
              <w:bottom w:val="dotted" w:sz="4" w:space="0" w:color="auto"/>
            </w:tcBorders>
          </w:tcPr>
          <w:p w:rsidR="002A3FDC" w:rsidRPr="00E14209" w:rsidRDefault="002A3FDC" w:rsidP="002A3FDC">
            <w:pPr>
              <w:ind w:firstLineChars="100" w:firstLine="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次の⑴と⑵のいずれの基準にも適合しているものとして市長に届け出た通所リハビリテーション事業所が、利用者に対し指定通所リハビリテーションを行った場合は、科学的介護推進体制加算として、１月につき</w:t>
            </w:r>
            <w:r w:rsidRPr="00E14209">
              <w:rPr>
                <w:rFonts w:ascii="MS UI Gothic" w:eastAsia="MS UI Gothic" w:hAnsi="MS UI Gothic"/>
                <w:color w:val="000000" w:themeColor="text1"/>
                <w:szCs w:val="21"/>
                <w:u w:val="single"/>
              </w:rPr>
              <w:t>40</w:t>
            </w:r>
            <w:r w:rsidRPr="00E14209">
              <w:rPr>
                <w:rFonts w:ascii="MS UI Gothic" w:eastAsia="MS UI Gothic" w:hAnsi="MS UI Gothic" w:hint="eastAsia"/>
                <w:color w:val="000000" w:themeColor="text1"/>
                <w:szCs w:val="21"/>
                <w:u w:val="single"/>
              </w:rPr>
              <w:t>単位を所定単位数に加算していますか。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平12厚告19</w:t>
            </w:r>
            <w:r w:rsidRPr="00E14209">
              <w:rPr>
                <w:rFonts w:ascii="MS UI Gothic" w:eastAsia="MS UI Gothic" w:hAnsi="MS UI Gothic" w:hint="eastAsia"/>
                <w:color w:val="000000" w:themeColor="text1"/>
                <w:sz w:val="16"/>
                <w:szCs w:val="18"/>
                <w:u w:val="single"/>
              </w:rPr>
              <w:br/>
              <w:t>別表の7注20</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科学的介護推進体制加算は、原則として利用者全員を対象として、利用者ごとに以下の⑴と⑵の要件を満たした場合に、当該事業所の利用者全員に対して算定できます。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第2の7（19）①準用</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3"/>
            <w:tcBorders>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3"/>
            <w:tcBorders>
              <w:top w:val="dotted" w:sz="4" w:space="0" w:color="auto"/>
              <w:bottom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情報の提出について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第2の7（19）②準用</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3"/>
            <w:tcBorders>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⑵　必要に応じて通所介護計画を見直すなど、指定通所介護の提供に当たって、⑴に規定する情報その他指定通所介護を適切かつ有効に提供するために必要な情報を活用していますか。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tc>
        <w:tc>
          <w:tcPr>
            <w:tcW w:w="1559" w:type="dxa"/>
            <w:tcBorders>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3"/>
            <w:tcBorders>
              <w:top w:val="dotted" w:sz="4" w:space="0" w:color="auto"/>
              <w:bottom w:val="nil"/>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nil"/>
            </w:tcBorders>
          </w:tcPr>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p>
          <w:p w:rsidR="002A3FDC" w:rsidRPr="00E14209" w:rsidRDefault="002A3FDC" w:rsidP="002A3FDC">
            <w:pPr>
              <w:adjustRightInd w:val="0"/>
              <w:spacing w:line="200" w:lineRule="exact"/>
              <w:ind w:left="137" w:hanging="137"/>
              <w:contextualSpacing/>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第2の7（19）③準用</w:t>
            </w: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3"/>
            <w:tcBorders>
              <w:top w:val="nil"/>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利用者の心身の状況等に係る基本的な情報に基づき、適切なサービスを提供するためのサービス計画を作成する（Plan）。</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イ サービスの提供に当たっては、サービス計画に基づいて、利用者の自立支援や重度化防止に資する介護を実施する（Do）。</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ウ ＬＩＦＥへの提出情報及びフィードバック情報等も活用し、多職種が共同して、事業所の特性やサービス提供の在り方について検証を行う（Check）。</w:t>
            </w:r>
          </w:p>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エ 検証結果に基づき、利用者のサービス計画を適切に見直し、事業所全体として、サービスの質の更なる向上に努める（Action）。</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bottom w:val="dotted"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tcBorders>
              <w:top w:val="nil"/>
              <w:bottom w:val="nil"/>
            </w:tcBorders>
          </w:tcPr>
          <w:p w:rsidR="002A3FDC" w:rsidRPr="00E14209" w:rsidRDefault="002A3FDC" w:rsidP="002A3FDC">
            <w:pPr>
              <w:ind w:left="34" w:hanging="34"/>
              <w:rPr>
                <w:rFonts w:ascii="MS UI Gothic" w:eastAsia="MS UI Gothic" w:hAnsi="MS UI Gothic"/>
                <w:color w:val="000000" w:themeColor="text1"/>
                <w:szCs w:val="21"/>
                <w:u w:val="single"/>
              </w:rPr>
            </w:pPr>
          </w:p>
        </w:tc>
        <w:tc>
          <w:tcPr>
            <w:tcW w:w="6703" w:type="dxa"/>
            <w:gridSpan w:val="3"/>
            <w:tcBorders>
              <w:top w:val="dotted" w:sz="4" w:space="0" w:color="auto"/>
              <w:bottom w:val="dotted"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情報を厚生労働省に提出するだけでは、本加算の算定対象とはならないことに留意してください。</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dotted" w:sz="4" w:space="0" w:color="auto"/>
              <w:bottom w:val="nil"/>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p>
        </w:tc>
      </w:tr>
      <w:tr w:rsidR="002A3FDC" w:rsidRPr="00E14209" w:rsidTr="002A3FDC">
        <w:tc>
          <w:tcPr>
            <w:tcW w:w="1245" w:type="dxa"/>
            <w:vMerge w:val="restart"/>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73</w:t>
            </w:r>
          </w:p>
          <w:p w:rsidR="002A3FDC" w:rsidRPr="00E14209" w:rsidRDefault="002A3FDC" w:rsidP="008B2599">
            <w:pPr>
              <w:rPr>
                <w:rFonts w:ascii="MS UI Gothic" w:eastAsia="MS UI Gothic" w:hAnsi="MS UI Gothic"/>
                <w:color w:val="000000" w:themeColor="text1"/>
                <w:sz w:val="22"/>
                <w:szCs w:val="22"/>
              </w:rPr>
            </w:pPr>
            <w:r w:rsidRPr="00E14209">
              <w:rPr>
                <w:rFonts w:ascii="MS UI Gothic" w:eastAsia="MS UI Gothic" w:hAnsi="MS UI Gothic" w:hint="eastAsia"/>
                <w:color w:val="000000" w:themeColor="text1"/>
                <w:sz w:val="22"/>
                <w:szCs w:val="22"/>
              </w:rPr>
              <w:t>同一建物等に居住する利用者に対する取扱い</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bottom w:val="dotted"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指定通所リハビリテーション事業所と同一建物に居住する者又は指定通所リハビリテーション事業所と同一建物から当該指定通所リハビリテーション事業所に通う者に対し、指定通所リハビリテーションを行った場合は、１日につき９４単位を減算していますか。</w:t>
            </w:r>
          </w:p>
        </w:tc>
        <w:tc>
          <w:tcPr>
            <w:tcW w:w="1266" w:type="dxa"/>
            <w:tcBorders>
              <w:bottom w:val="nil"/>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bottom w:val="nil"/>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別表7の注21</w:t>
            </w:r>
          </w:p>
        </w:tc>
      </w:tr>
      <w:tr w:rsidR="002A3FDC" w:rsidRPr="00E14209" w:rsidTr="002A3FDC">
        <w:tc>
          <w:tcPr>
            <w:tcW w:w="1245" w:type="dxa"/>
            <w:vMerge/>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shd w:val="clear" w:color="auto" w:fill="F2F2F2" w:themeFill="background1" w:themeFillShade="F2"/>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〔介護予防の場合〕</w:t>
            </w:r>
          </w:p>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 xml:space="preserve">　要支援１　　　　　　　　　　　376単位（１月につき）</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cs="ＭＳ Ｐゴシック" w:hint="eastAsia"/>
                <w:color w:val="000000" w:themeColor="text1"/>
                <w:szCs w:val="21"/>
              </w:rPr>
              <w:t xml:space="preserve">　要支援２　　　　　　　　　　　752単位（１月につき）</w:t>
            </w:r>
          </w:p>
        </w:tc>
        <w:tc>
          <w:tcPr>
            <w:tcW w:w="1266" w:type="dxa"/>
            <w:tcBorders>
              <w:top w:val="nil"/>
              <w:bottom w:val="nil"/>
            </w:tcBorders>
            <w:shd w:val="clear" w:color="auto" w:fill="F2F2F2" w:themeFill="background1" w:themeFillShade="F2"/>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平18厚労告127</w:t>
            </w:r>
          </w:p>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別表7の注7</w:t>
            </w:r>
          </w:p>
        </w:tc>
      </w:tr>
      <w:tr w:rsidR="002A3FDC" w:rsidRPr="00E14209" w:rsidTr="002A3FDC">
        <w:tc>
          <w:tcPr>
            <w:tcW w:w="1245" w:type="dxa"/>
            <w:vMerge/>
            <w:tcBorders>
              <w:bottom w:val="nil"/>
            </w:tcBorders>
          </w:tcPr>
          <w:p w:rsidR="002A3FDC" w:rsidRPr="00E14209" w:rsidRDefault="002A3FDC" w:rsidP="002A3FDC">
            <w:pPr>
              <w:tabs>
                <w:tab w:val="center" w:pos="4252"/>
                <w:tab w:val="right" w:pos="8504"/>
              </w:tabs>
              <w:adjustRightInd w:val="0"/>
              <w:snapToGrid w:val="0"/>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同一建物」とは、当該指定通所リハビリテーション事業所と構造上又は外形上、一体的な建築物を指すものであり、具体的には、当該建物の一階部分に指定通所リハビリテーション事業所がある場合や、当該建物と渡り廊下等で繋がっている場合が該当し、同一敷地内にある別棟の建築物や道路を挟んで隣接する場合は該当しません。</w:t>
            </w:r>
            <w:r w:rsidRPr="00E14209">
              <w:rPr>
                <w:rFonts w:ascii="MS UI Gothic" w:eastAsia="MS UI Gothic" w:hAnsi="MS UI Gothic" w:hint="eastAsia"/>
                <w:color w:val="000000" w:themeColor="text1"/>
                <w:szCs w:val="21"/>
              </w:rPr>
              <w:br/>
              <w:t xml:space="preserve">　また、ここでいう同一建物については、当該建築物の管理、運営法人が当該指定通所リハビリテーション事業所の指定通所リハビリテーション事業者と異なる場合であっても該当します。</w:t>
            </w:r>
          </w:p>
        </w:tc>
        <w:tc>
          <w:tcPr>
            <w:tcW w:w="1266" w:type="dxa"/>
            <w:tcBorders>
              <w:top w:val="nil"/>
              <w:bottom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bottom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第2の7（20）①準用</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tcBorders>
          </w:tcPr>
          <w:p w:rsidR="002A3FDC" w:rsidRPr="00E14209" w:rsidRDefault="002A3FDC" w:rsidP="002A3FDC">
            <w:pPr>
              <w:spacing w:line="32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傷病により一時的に送迎が必要であると認められる利用者その他やむを得ない事情により送迎が必要と認められる利用者に対して送迎を行った場合は、例外的に減算対象となりません。具体的には、傷病により一時的に歩行困難となった者又は歩行困難な要介護者であって、かつ建物の構造上自力での通所が困難である者に対し、２人以上の従業者が、当該利用者の居住する場所と当該指定通所リハビリテーション事業所の間の往復の移動を介助した場合に限られます。　ただし、この場合、２人以上の従業者による移動介助を必要とする理由や移動介助の方法及び期間について、介護支援専門員とサービス担当者会議等で慎重に検討し、その内容及び結果について通所リハビリテーション計画に記載してください。また、移動介助者及び移動介助時の利用者の様子等について、記録しなければなりません。</w:t>
            </w:r>
          </w:p>
        </w:tc>
        <w:tc>
          <w:tcPr>
            <w:tcW w:w="1266" w:type="dxa"/>
            <w:tcBorders>
              <w:top w:val="nil"/>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第2の7（20）②準用</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single" w:sz="4" w:space="0" w:color="auto"/>
              <w:left w:val="single" w:sz="4" w:space="0" w:color="auto"/>
              <w:bottom w:val="nil"/>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74</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送迎減算</w:t>
            </w: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利用者に対して、その居宅と通所リハビリテーション事業所の間の送迎を行わない場合は、片道につき47単位を所定単位数から減算していますか。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別表7の注22</w:t>
            </w:r>
          </w:p>
        </w:tc>
      </w:tr>
      <w:tr w:rsidR="002A3FDC" w:rsidRPr="00E14209" w:rsidTr="002A3FDC">
        <w:tc>
          <w:tcPr>
            <w:tcW w:w="1245" w:type="dxa"/>
            <w:tcBorders>
              <w:top w:val="nil"/>
              <w:left w:val="single" w:sz="4" w:space="0" w:color="auto"/>
              <w:bottom w:val="single" w:sz="4" w:space="0" w:color="auto"/>
              <w:right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利用者が自ら通う場合、利用者の家族等が送迎を行う場合など事業者が送迎を実施していない場合は、片道につき減算の対象となります。ただし、「同一建物等に居住する利用者に対する取扱い」の減算の対象となっている場合には、減算の対象とはなりません。</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第2の8（24）</w:t>
            </w:r>
          </w:p>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single" w:sz="4" w:space="0" w:color="auto"/>
              <w:left w:val="single" w:sz="4" w:space="0" w:color="auto"/>
              <w:bottom w:val="nil"/>
              <w:right w:val="single" w:sz="4" w:space="0" w:color="auto"/>
            </w:tcBorders>
            <w:shd w:val="clear" w:color="auto" w:fill="auto"/>
          </w:tcPr>
          <w:p w:rsidR="002A3FDC" w:rsidRPr="00E14209" w:rsidRDefault="008B2599" w:rsidP="002A3FDC">
            <w:pPr>
              <w:ind w:left="34" w:hanging="34"/>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75</w:t>
            </w:r>
          </w:p>
          <w:p w:rsidR="002A3FDC" w:rsidRPr="00E14209" w:rsidRDefault="002A3FDC" w:rsidP="002A3FDC">
            <w:pPr>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移行支援加算</w:t>
            </w: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厚生労働大臣が定める基準に適合しているものとして市長に届け出た通所リハビリテーション事業所が、リハビリテーションを行い、利用者の</w:t>
            </w:r>
            <w:r w:rsidRPr="00E14209">
              <w:rPr>
                <w:rFonts w:ascii="MS UI Gothic" w:eastAsia="MS UI Gothic" w:hAnsi="MS UI Gothic" w:hint="eastAsia"/>
                <w:color w:val="000000" w:themeColor="text1"/>
                <w:szCs w:val="21"/>
                <w:u w:val="single"/>
              </w:rPr>
              <w:t>指定通所介護事業所等への移行</w:t>
            </w:r>
            <w:r w:rsidRPr="00E14209">
              <w:rPr>
                <w:rFonts w:ascii="MS UI Gothic" w:eastAsia="MS UI Gothic" w:hAnsi="MS UI Gothic" w:hint="eastAsia"/>
                <w:color w:val="000000" w:themeColor="text1"/>
                <w:szCs w:val="21"/>
              </w:rPr>
              <w:t>等を支援した場合は、</w:t>
            </w:r>
            <w:r w:rsidRPr="00E14209">
              <w:rPr>
                <w:rFonts w:ascii="MS UI Gothic" w:eastAsia="MS UI Gothic" w:hAnsi="MS UI Gothic" w:hint="eastAsia"/>
                <w:color w:val="000000" w:themeColor="text1"/>
                <w:szCs w:val="21"/>
                <w:u w:val="single"/>
              </w:rPr>
              <w:t>移行支援加算</w:t>
            </w:r>
            <w:r w:rsidRPr="00E14209">
              <w:rPr>
                <w:rFonts w:ascii="MS UI Gothic" w:eastAsia="MS UI Gothic" w:hAnsi="MS UI Gothic" w:hint="eastAsia"/>
                <w:color w:val="000000" w:themeColor="text1"/>
                <w:szCs w:val="21"/>
              </w:rPr>
              <w:t>として、評価対象期間(※)の末日が属する年度の次の年度に限り、1日につき１２単位を加算していますか。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平12厚告19</w:t>
            </w:r>
            <w:r w:rsidRPr="00E14209">
              <w:rPr>
                <w:rFonts w:ascii="MS UI Gothic" w:eastAsia="MS UI Gothic" w:hAnsi="MS UI Gothic" w:hint="eastAsia"/>
                <w:color w:val="000000" w:themeColor="text1"/>
                <w:sz w:val="16"/>
                <w:szCs w:val="18"/>
              </w:rPr>
              <w:br/>
              <w:t>別表7のニ</w:t>
            </w:r>
          </w:p>
        </w:tc>
      </w:tr>
      <w:tr w:rsidR="002A3FDC" w:rsidRPr="00E14209" w:rsidTr="002A3FDC">
        <w:trPr>
          <w:trHeight w:val="491"/>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評価対象期間は、</w:t>
            </w:r>
            <w:r w:rsidRPr="00E14209">
              <w:rPr>
                <w:rFonts w:ascii="MS UI Gothic" w:eastAsia="MS UI Gothic" w:hAnsi="MS UI Gothic" w:hint="eastAsia"/>
                <w:color w:val="000000" w:themeColor="text1"/>
                <w:szCs w:val="21"/>
                <w:u w:val="single"/>
              </w:rPr>
              <w:t>移行支援加算</w:t>
            </w:r>
            <w:r w:rsidRPr="00E14209">
              <w:rPr>
                <w:rFonts w:ascii="MS UI Gothic" w:eastAsia="MS UI Gothic" w:hAnsi="MS UI Gothic" w:hint="eastAsia"/>
                <w:color w:val="000000" w:themeColor="text1"/>
                <w:szCs w:val="21"/>
              </w:rPr>
              <w:t>を算定する年度の初日の属する年の前年１月から12月までの期間（基準に適合しているものとして届け出た年においては、届出の日から同年12月までの期間）</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平27厚告94</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第19号</w:t>
            </w:r>
          </w:p>
        </w:tc>
      </w:tr>
      <w:tr w:rsidR="002A3FDC" w:rsidRPr="00E14209" w:rsidTr="002A3FDC">
        <w:trPr>
          <w:trHeight w:val="279"/>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2A3FDC" w:rsidRPr="00E14209" w:rsidRDefault="002A3FDC" w:rsidP="002A3FDC">
            <w:pPr>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hint="eastAsia"/>
                <w:color w:val="000000" w:themeColor="text1"/>
                <w:sz w:val="16"/>
                <w:szCs w:val="18"/>
              </w:rPr>
            </w:pPr>
          </w:p>
        </w:tc>
      </w:tr>
      <w:tr w:rsidR="002A3FDC" w:rsidRPr="00E14209" w:rsidTr="002A3FDC">
        <w:trPr>
          <w:trHeight w:val="200"/>
        </w:trPr>
        <w:tc>
          <w:tcPr>
            <w:tcW w:w="1245"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⑴　次のいずれにも適合していますか。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第32号</w:t>
            </w:r>
          </w:p>
        </w:tc>
      </w:tr>
      <w:tr w:rsidR="002A3FDC" w:rsidRPr="00E14209" w:rsidTr="002A3FDC">
        <w:trPr>
          <w:trHeight w:val="607"/>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評価対象期間において指定通所リハビリテーションの提供を終了した者のうち、指定通所介護等（指定通所リハビリテーション及び指定介護予防通所リハビリテーションを除く。）を実施した者の占める割合が、100分の3を超えていること。</w:t>
            </w:r>
          </w:p>
        </w:tc>
        <w:tc>
          <w:tcPr>
            <w:tcW w:w="1266" w:type="dxa"/>
            <w:tcBorders>
              <w:top w:val="dotted"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176"/>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評価対象期間中に通所リハビリテーションの提供を終了した日から起算して14日以降44日以内に、通所リハビリテーション従業者が、通所リハビリテーション終了者に対して、当該通所リハビリテーション終了者の指定通所介護等</w:t>
            </w:r>
            <w:r w:rsidRPr="00E14209">
              <w:rPr>
                <w:rFonts w:ascii="MS UI Gothic" w:eastAsia="MS UI Gothic" w:hAnsi="MS UI Gothic" w:hint="eastAsia"/>
                <w:color w:val="000000" w:themeColor="text1"/>
                <w:szCs w:val="21"/>
                <w:u w:val="single"/>
              </w:rPr>
              <w:t>の実施状況</w:t>
            </w:r>
            <w:r w:rsidRPr="00E14209">
              <w:rPr>
                <w:rFonts w:ascii="MS UI Gothic" w:eastAsia="MS UI Gothic" w:hAnsi="MS UI Gothic" w:hint="eastAsia"/>
                <w:color w:val="000000" w:themeColor="text1"/>
                <w:szCs w:val="21"/>
              </w:rPr>
              <w:t>を確認し、記録していること。</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95"/>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12を通所リハビリテーション事業所の利用者の平均利用月数で除して得た数（小数点第３位以下は切り上げ）が100分の27以上であること。</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64"/>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⑶　通所リハビリテーション終了者が指定通所介護の事業所へ移行するに当たり、当該利用者のリハビリテーション計画を移行先の事業所へ提供していますか。</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364"/>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364"/>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移行支援加算</w:t>
            </w:r>
            <w:r w:rsidRPr="00E14209">
              <w:rPr>
                <w:rFonts w:ascii="MS UI Gothic" w:eastAsia="MS UI Gothic" w:hAnsi="MS UI Gothic" w:hint="eastAsia"/>
                <w:color w:val="000000" w:themeColor="text1"/>
                <w:szCs w:val="21"/>
              </w:rPr>
              <w:t>におけるリハビリテーションは、通所リハビリテーション計画に家庭や社会への参加を可能とするための目標を作成した上で、利用者のＡＤＬ及びＩＡＤＬを向上させ、指定通所介護等に移行させるものです。</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第2の5（11）①準用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「その他社会参加に資する取組」には、医療機関への入院や介護保険施設への入所、指定訪問リハビリテーション、指定認知症対応型共同生活介護は含まれず、算定対象となりません。</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第2の5（11）②準用</w:t>
            </w:r>
          </w:p>
        </w:tc>
      </w:tr>
      <w:tr w:rsidR="002A3FDC" w:rsidRPr="00E14209" w:rsidTr="002A3FDC">
        <w:trPr>
          <w:trHeight w:val="5623"/>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平均利用月数については、以下の式により計算します。</w:t>
            </w:r>
          </w:p>
          <w:p w:rsidR="002A3FDC" w:rsidRPr="00E14209" w:rsidRDefault="002A3FDC" w:rsidP="002A3FDC">
            <w:pPr>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(ⅰ)に掲げる数÷(ⅱ)に掲げる数</w:t>
            </w:r>
          </w:p>
          <w:p w:rsidR="002A3FDC" w:rsidRPr="00E14209" w:rsidRDefault="002A3FDC" w:rsidP="002A3FDC">
            <w:pPr>
              <w:ind w:left="840" w:hangingChars="400" w:hanging="84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(ⅰ)　当該事業所における評価対象期間の利用者ごとの利用者延月数の合計</w:t>
            </w:r>
          </w:p>
          <w:p w:rsidR="002A3FDC" w:rsidRPr="00E14209" w:rsidRDefault="002A3FDC" w:rsidP="002A3FDC">
            <w:pPr>
              <w:ind w:left="840" w:hangingChars="400" w:hanging="84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(ⅱ)　（当該事業所における評価対象期間の新規利用者数の合計＋当該事業所における評価対象期間の新規終了者の合計）÷２</w:t>
            </w:r>
          </w:p>
          <w:p w:rsidR="002A3FDC" w:rsidRPr="00E14209" w:rsidRDefault="002A3FDC" w:rsidP="002A3FDC">
            <w:pPr>
              <w:spacing w:line="280" w:lineRule="exact"/>
              <w:ind w:leftChars="120" w:left="462"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ロ　 イ(ⅰ)における利用者数には、当該施設の利用を開始して、その日のうちに利用を終了した者又は死亡した者を含みます。</w:t>
            </w:r>
          </w:p>
          <w:p w:rsidR="002A3FDC" w:rsidRPr="00E14209" w:rsidRDefault="002A3FDC" w:rsidP="002A3FDC">
            <w:pPr>
              <w:spacing w:line="280" w:lineRule="exact"/>
              <w:ind w:leftChars="109" w:left="439"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ハ　 イ(ⅰ)における利用者延月数は、利用者が評価対象期間において当該事業所の提供する指定通所リハビリテーションを利用した月数の合計をいいます。</w:t>
            </w:r>
          </w:p>
          <w:p w:rsidR="002A3FDC" w:rsidRPr="00E14209" w:rsidRDefault="002A3FDC" w:rsidP="002A3FDC">
            <w:pPr>
              <w:spacing w:line="280" w:lineRule="exact"/>
              <w:ind w:leftChars="100" w:left="420" w:hangingChars="100" w:hanging="210"/>
              <w:jc w:val="both"/>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ニ　 イ(ⅱ)における新規利用者数とは、当該評価対象期間に新たに当該事業所の提供する指定通所リハビリテーションを利用した者の数をいう。また、当該事業所の利用を終了後、１２月以上の期間を空けて、当該事業所を再度利用した者については、新規利用者として取り扱ってください。</w:t>
            </w:r>
          </w:p>
          <w:p w:rsidR="002A3FDC" w:rsidRPr="00E14209" w:rsidRDefault="002A3FDC" w:rsidP="002A3FDC">
            <w:pPr>
              <w:spacing w:line="280" w:lineRule="exact"/>
              <w:ind w:leftChars="100" w:left="42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ホ　 イ(ⅱ)における新規終了者数とは、当該評価対象期間に当該事業所の提供する指定通所リハビリテーションの利用を終了した者の数をいいます。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第2の5（11）④準用</w:t>
            </w:r>
          </w:p>
        </w:tc>
      </w:tr>
      <w:tr w:rsidR="002A3FDC" w:rsidRPr="00E14209" w:rsidTr="002A3FDC">
        <w:trPr>
          <w:trHeight w:val="1691"/>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80" w:lineRule="exact"/>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「指定通所介護等（指定通所リハビリテーション及び指定介護予防通所リハビリテーションを除く。）の実施」状況</w:t>
            </w:r>
            <w:r w:rsidRPr="00E14209">
              <w:rPr>
                <w:rFonts w:ascii="MS UI Gothic" w:eastAsia="MS UI Gothic" w:hAnsi="MS UI Gothic" w:hint="eastAsia"/>
                <w:color w:val="000000" w:themeColor="text1"/>
                <w:szCs w:val="21"/>
              </w:rPr>
              <w:t>の確認に当たっては、通所リハビリテーション事業所の理学療法士、作業療法士又は言語聴覚士が、リハビリテーション計画書のアセスメント項目を活用しながら、リハビリテーションの提供を終了した時と比較して、ＡＤＬ及びＩＡＤＬが維持又は改善していることを確認してください。</w:t>
            </w:r>
            <w:r w:rsidRPr="00E14209">
              <w:rPr>
                <w:rFonts w:ascii="MS UI Gothic" w:eastAsia="MS UI Gothic" w:hAnsi="MS UI Gothic" w:hint="eastAsia"/>
                <w:color w:val="000000" w:themeColor="text1"/>
                <w:szCs w:val="21"/>
                <w:u w:val="single"/>
              </w:rPr>
              <w:t>なお、電話等での実施を含め確認の手法は問いませ</w:t>
            </w:r>
            <w:r w:rsidRPr="00E14209">
              <w:rPr>
                <w:rFonts w:ascii="MS UI Gothic" w:eastAsia="MS UI Gothic" w:hAnsi="MS UI Gothic" w:hint="eastAsia"/>
                <w:color w:val="000000" w:themeColor="text1"/>
                <w:szCs w:val="21"/>
              </w:rPr>
              <w:t>ん。</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第2の5（11）⑤準用</w:t>
            </w:r>
          </w:p>
        </w:tc>
      </w:tr>
      <w:tr w:rsidR="002A3FDC" w:rsidRPr="00E14209" w:rsidTr="002A3FDC">
        <w:tc>
          <w:tcPr>
            <w:tcW w:w="1245"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　「当該利用者のリハビリテーション計画書を移行先の事業所へ提供」については、利用者の円滑な移行を推進するため、指定通所リハビリテーション終了者が指定通所介護、指定地域密着型通所介護、指定認知症対応型通所介護、指定小規模多機能型居宅介護、指定看護小規模多機能型居宅介護、指定介護予防認知症対応型通所介護又は指定介護予防小規模多機能型居宅介護事業所へ移行する際に、「リハビリテーション・個別機能訓練、栄養管理及び口腔管理の実施に関する基本的な考え方並びにリハビリテーション計画書等の事務処理手順及び様式例の提示について」（令和３年３月16日老認発0316第３号・老老発0316第２号）の別紙様式2-2-1及び2-2-2のリハビリテーション計画書等の情報を利用者の同意の上で上記に列挙した事業所へ提供してください。なお、情報提供に際しては、リハビリテーション計画書の全ての情報ではなく、上記通知にて示す別紙様式2-2-1並びに2-2-2の本人の希望、家族の希望、健康状態・経過、リハビリテーションの目標、リハビリテーションサービス等の情報を抜粋し、提供することで差し支えありません。</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u w:val="single"/>
              </w:rPr>
            </w:pPr>
            <w:r w:rsidRPr="00E14209">
              <w:rPr>
                <w:rFonts w:ascii="MS UI Gothic" w:eastAsia="MS UI Gothic" w:hAnsi="MS UI Gothic" w:hint="eastAsia"/>
                <w:color w:val="000000" w:themeColor="text1"/>
                <w:sz w:val="16"/>
                <w:szCs w:val="18"/>
                <w:u w:val="single"/>
              </w:rPr>
              <w:t>平12老企36</w:t>
            </w:r>
            <w:r w:rsidRPr="00E14209">
              <w:rPr>
                <w:rFonts w:ascii="MS UI Gothic" w:eastAsia="MS UI Gothic" w:hAnsi="MS UI Gothic" w:hint="eastAsia"/>
                <w:color w:val="000000" w:themeColor="text1"/>
                <w:sz w:val="16"/>
                <w:szCs w:val="18"/>
                <w:u w:val="single"/>
              </w:rPr>
              <w:br/>
              <w:t>第2の5（11）⑥準用</w:t>
            </w:r>
          </w:p>
        </w:tc>
      </w:tr>
      <w:tr w:rsidR="002A3FDC" w:rsidRPr="00E14209" w:rsidTr="005566DD">
        <w:trPr>
          <w:trHeight w:val="661"/>
        </w:trPr>
        <w:tc>
          <w:tcPr>
            <w:tcW w:w="1245" w:type="dxa"/>
            <w:vMerge w:val="restart"/>
            <w:tcBorders>
              <w:top w:val="single" w:sz="4" w:space="0" w:color="auto"/>
              <w:left w:val="single" w:sz="4" w:space="0" w:color="auto"/>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76</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サービス提供体制強化加算</w:t>
            </w:r>
          </w:p>
        </w:tc>
        <w:tc>
          <w:tcPr>
            <w:tcW w:w="6703" w:type="dxa"/>
            <w:gridSpan w:val="3"/>
            <w:tcBorders>
              <w:top w:val="single"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厚生労働大臣が定める基準に適合しているものとして市長に届け出た指定通所リハビリテーション事業所が、利用者に対し、指定通所リハビリテーションを行った場合は、次の区分により、１回につき次の単位数を加算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別表7のホ</w:t>
            </w:r>
          </w:p>
        </w:tc>
      </w:tr>
      <w:tr w:rsidR="002A3FDC" w:rsidRPr="00E14209" w:rsidTr="002A3FDC">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ア サービス提供体制強化加算（Ⅰ）</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22単位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268273212"/>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イ サービス提供体制強化加算（Ⅱ）</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18単位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628811964"/>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u w:val="single"/>
              </w:rPr>
            </w:pPr>
            <w:r w:rsidRPr="00E14209">
              <w:rPr>
                <w:rFonts w:ascii="MS UI Gothic" w:eastAsia="MS UI Gothic" w:hAnsi="MS UI Gothic" w:hint="eastAsia"/>
                <w:color w:val="000000" w:themeColor="text1"/>
                <w:szCs w:val="21"/>
                <w:u w:val="single"/>
              </w:rPr>
              <w:t>ウ サービス提供体制強化加算（Ⅲ）</w:t>
            </w:r>
            <w:r w:rsidRPr="00E14209">
              <w:rPr>
                <w:rFonts w:ascii="MS UI Gothic" w:eastAsia="MS UI Gothic" w:hAnsi="MS UI Gothic" w:hint="eastAsia"/>
                <w:color w:val="000000" w:themeColor="text1"/>
                <w:szCs w:val="21"/>
              </w:rPr>
              <w:t xml:space="preserve">　　　　　　　　　　　　　　　　　　　 6単位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560556218"/>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421"/>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上記ア～ウのいずれかの加算を算定している場合は、上記の他の加算は算定できません。</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6"/>
        </w:trPr>
        <w:tc>
          <w:tcPr>
            <w:tcW w:w="1245"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67"/>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pacing w:line="280" w:lineRule="exact"/>
              <w:ind w:left="182" w:hanging="182"/>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ア　サービス提供体制強化加算（Ⅰ）</w:t>
            </w:r>
          </w:p>
          <w:p w:rsidR="002A3FDC" w:rsidRPr="00E14209" w:rsidRDefault="002A3FDC" w:rsidP="002A3FDC">
            <w:pPr>
              <w:tabs>
                <w:tab w:val="center" w:pos="4252"/>
                <w:tab w:val="right" w:pos="8504"/>
              </w:tabs>
              <w:adjustRightInd w:val="0"/>
              <w:spacing w:line="280" w:lineRule="exact"/>
              <w:ind w:left="182" w:hanging="182"/>
              <w:contextualSpacing/>
              <w:rPr>
                <w:rFonts w:ascii="MS UI Gothic" w:eastAsia="MS UI Gothic" w:hAnsi="MS UI Gothic" w:hint="eastAsia"/>
                <w:color w:val="000000" w:themeColor="text1"/>
                <w:szCs w:val="21"/>
                <w:u w:val="single"/>
              </w:rPr>
            </w:pPr>
            <w:r w:rsidRPr="00E14209">
              <w:rPr>
                <w:rFonts w:ascii="MS UI Gothic" w:eastAsia="MS UI Gothic" w:hAnsi="MS UI Gothic" w:hint="eastAsia"/>
                <w:color w:val="000000" w:themeColor="text1"/>
                <w:szCs w:val="21"/>
                <w:u w:val="single"/>
              </w:rPr>
              <w:t xml:space="preserve">　　次のいずれにも適合すること。</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平27厚告95</w:t>
            </w:r>
          </w:p>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第33号</w:t>
            </w:r>
          </w:p>
        </w:tc>
      </w:tr>
      <w:tr w:rsidR="002A3FDC" w:rsidRPr="00E14209" w:rsidTr="002A3FDC">
        <w:trPr>
          <w:trHeight w:val="180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⑴　次のいずれかに適合していますか。</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通所リハビリテーション事業所の介護職員の総数のうち、介護福祉士の占める割合が100分の40以上であること</w:t>
            </w:r>
          </w:p>
          <w:p w:rsidR="002A3FDC" w:rsidRPr="00E14209" w:rsidRDefault="002A3FDC" w:rsidP="002A3FDC">
            <w:pPr>
              <w:ind w:left="210" w:hangingChars="100" w:hanging="210"/>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　通所リハビリテーション事業所の介護職員の総数のうち</w:t>
            </w:r>
            <w:r w:rsidRPr="00E14209">
              <w:rPr>
                <w:rFonts w:ascii="MS UI Gothic" w:eastAsia="MS UI Gothic" w:hAnsi="MS UI Gothic" w:hint="eastAsia"/>
                <w:color w:val="000000" w:themeColor="text1"/>
                <w:szCs w:val="21"/>
                <w:u w:val="single"/>
              </w:rPr>
              <w:t>、勤続年数10年以上の介護福祉士の占める割合が100分の25以上</w:t>
            </w:r>
            <w:r w:rsidRPr="00E14209">
              <w:rPr>
                <w:rFonts w:ascii="MS UI Gothic" w:eastAsia="MS UI Gothic" w:hAnsi="MS UI Gothic" w:hint="eastAsia"/>
                <w:color w:val="000000" w:themeColor="text1"/>
                <w:szCs w:val="21"/>
              </w:rPr>
              <w:t>であること。</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定員超過利用・人員基準欠如に該当していませんか。</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イ　</w:t>
            </w:r>
            <w:r w:rsidRPr="00E14209">
              <w:rPr>
                <w:rFonts w:ascii="MS UI Gothic" w:eastAsia="MS UI Gothic" w:hAnsi="MS UI Gothic"/>
                <w:color w:val="000000" w:themeColor="text1"/>
                <w:szCs w:val="21"/>
                <w:u w:val="single"/>
              </w:rPr>
              <w:t>サービス提供体制強化加算（</w:t>
            </w:r>
            <w:r w:rsidRPr="00E14209">
              <w:rPr>
                <w:rFonts w:ascii="MS UI Gothic" w:eastAsia="MS UI Gothic" w:hAnsi="MS UI Gothic" w:hint="eastAsia"/>
                <w:color w:val="000000" w:themeColor="text1"/>
                <w:szCs w:val="21"/>
                <w:u w:val="single"/>
              </w:rPr>
              <w:t>Ⅱ</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leftChars="100" w:left="210" w:firstLineChars="50" w:firstLine="1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次のいずれにも適合すること。</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⑴　</w:t>
            </w:r>
            <w:r w:rsidRPr="00E14209">
              <w:rPr>
                <w:rFonts w:ascii="MS UI Gothic" w:eastAsia="MS UI Gothic" w:hAnsi="MS UI Gothic"/>
                <w:color w:val="000000" w:themeColor="text1"/>
                <w:szCs w:val="21"/>
              </w:rPr>
              <w:t>通所</w:t>
            </w:r>
            <w:r w:rsidRPr="00E14209">
              <w:rPr>
                <w:rFonts w:ascii="MS UI Gothic" w:eastAsia="MS UI Gothic" w:hAnsi="MS UI Gothic" w:hint="eastAsia"/>
                <w:color w:val="000000" w:themeColor="text1"/>
                <w:szCs w:val="21"/>
              </w:rPr>
              <w:t>リハビリテーション</w:t>
            </w:r>
            <w:r w:rsidRPr="00E14209">
              <w:rPr>
                <w:rFonts w:ascii="MS UI Gothic" w:eastAsia="MS UI Gothic" w:hAnsi="MS UI Gothic"/>
                <w:color w:val="000000" w:themeColor="text1"/>
                <w:szCs w:val="21"/>
              </w:rPr>
              <w:t>事業所の介護職員の総数のうち</w:t>
            </w: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介護福祉士の占める割合が</w:t>
            </w:r>
            <w:r w:rsidRPr="00E14209">
              <w:rPr>
                <w:rFonts w:ascii="MS UI Gothic" w:eastAsia="MS UI Gothic" w:hAnsi="MS UI Gothic" w:hint="eastAsia"/>
                <w:color w:val="000000" w:themeColor="text1"/>
                <w:szCs w:val="21"/>
              </w:rPr>
              <w:t>100</w:t>
            </w:r>
            <w:r w:rsidRPr="00E14209">
              <w:rPr>
                <w:rFonts w:ascii="MS UI Gothic" w:eastAsia="MS UI Gothic" w:hAnsi="MS UI Gothic"/>
                <w:color w:val="000000" w:themeColor="text1"/>
                <w:szCs w:val="21"/>
              </w:rPr>
              <w:t>分の</w:t>
            </w:r>
            <w:r w:rsidRPr="00E14209">
              <w:rPr>
                <w:rFonts w:ascii="MS UI Gothic" w:eastAsia="MS UI Gothic" w:hAnsi="MS UI Gothic" w:hint="eastAsia"/>
                <w:color w:val="000000" w:themeColor="text1"/>
                <w:szCs w:val="21"/>
              </w:rPr>
              <w:t>50</w:t>
            </w:r>
            <w:r w:rsidRPr="00E14209">
              <w:rPr>
                <w:rFonts w:ascii="MS UI Gothic" w:eastAsia="MS UI Gothic" w:hAnsi="MS UI Gothic"/>
                <w:color w:val="000000" w:themeColor="text1"/>
                <w:szCs w:val="21"/>
              </w:rPr>
              <w:t>以上で</w:t>
            </w:r>
            <w:r w:rsidRPr="00E14209">
              <w:rPr>
                <w:rFonts w:ascii="MS UI Gothic" w:eastAsia="MS UI Gothic" w:hAnsi="MS UI Gothic" w:hint="eastAsia"/>
                <w:color w:val="000000" w:themeColor="text1"/>
                <w:szCs w:val="21"/>
              </w:rPr>
              <w:t>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⑵　</w:t>
            </w:r>
            <w:r w:rsidRPr="00E14209">
              <w:rPr>
                <w:rFonts w:ascii="MS UI Gothic" w:eastAsia="MS UI Gothic" w:hAnsi="MS UI Gothic"/>
                <w:color w:val="000000" w:themeColor="text1"/>
                <w:szCs w:val="21"/>
              </w:rPr>
              <w:t>定員超過利用・人員基準欠如に該当してい</w:t>
            </w:r>
            <w:r w:rsidRPr="00E14209">
              <w:rPr>
                <w:rFonts w:ascii="MS UI Gothic" w:eastAsia="MS UI Gothic" w:hAnsi="MS UI Gothic" w:hint="eastAsia"/>
                <w:color w:val="000000" w:themeColor="text1"/>
                <w:szCs w:val="21"/>
              </w:rPr>
              <w:t>ませんか。</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ウ　サービス提供体制強化加算（Ⅲ）</w:t>
            </w:r>
          </w:p>
          <w:p w:rsidR="002A3FDC" w:rsidRPr="00E14209" w:rsidRDefault="002A3FDC" w:rsidP="002A3FDC">
            <w:pPr>
              <w:adjustRightInd w:val="0"/>
              <w:ind w:left="160" w:firstLineChars="50" w:firstLine="1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次のいずれにも適合すること</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①　</w:t>
            </w:r>
            <w:r w:rsidRPr="00E14209">
              <w:rPr>
                <w:rFonts w:ascii="MS UI Gothic" w:eastAsia="MS UI Gothic" w:hAnsi="MS UI Gothic" w:hint="eastAsia"/>
                <w:color w:val="000000" w:themeColor="text1"/>
                <w:szCs w:val="21"/>
                <w:u w:val="single"/>
              </w:rPr>
              <w:t>次のいずれかに適合していますか。</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指定通所リハビリテーション事業所の介護職員の総数のうち、介護福祉士の占める割合が100分の40以上であること。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指定通所リハビリテーションを利用者に直接提供する職員の総数のうち、勤続年数</w:t>
            </w:r>
            <w:r w:rsidRPr="00E14209">
              <w:rPr>
                <w:rFonts w:ascii="MS UI Gothic" w:eastAsia="MS UI Gothic" w:hAnsi="MS UI Gothic" w:hint="eastAsia"/>
                <w:color w:val="000000" w:themeColor="text1"/>
                <w:szCs w:val="21"/>
                <w:u w:val="single"/>
              </w:rPr>
              <w:t>７</w:t>
            </w:r>
            <w:r w:rsidRPr="00E14209">
              <w:rPr>
                <w:rFonts w:ascii="MS UI Gothic" w:eastAsia="MS UI Gothic" w:hAnsi="MS UI Gothic" w:hint="eastAsia"/>
                <w:color w:val="000000" w:themeColor="text1"/>
                <w:szCs w:val="21"/>
              </w:rPr>
              <w:t>年以上の者の占める割合が100分の30以上であること。</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adjustRightInd w:val="0"/>
              <w:ind w:left="84" w:hangingChars="40" w:hanging="84"/>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②　</w:t>
            </w:r>
            <w:r w:rsidRPr="00E14209">
              <w:rPr>
                <w:rFonts w:ascii="MS UI Gothic" w:eastAsia="MS UI Gothic" w:hAnsi="MS UI Gothic"/>
                <w:color w:val="000000" w:themeColor="text1"/>
                <w:szCs w:val="21"/>
              </w:rPr>
              <w:t>定員超過利用・人員基準欠如に該当してい</w:t>
            </w:r>
            <w:r w:rsidRPr="00E14209">
              <w:rPr>
                <w:rFonts w:ascii="MS UI Gothic" w:eastAsia="MS UI Gothic" w:hAnsi="MS UI Gothic" w:hint="eastAsia"/>
                <w:color w:val="000000" w:themeColor="text1"/>
                <w:szCs w:val="21"/>
              </w:rPr>
              <w:t>ませんか</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left w:val="single" w:sz="4" w:space="0" w:color="auto"/>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nil"/>
              <w:right w:val="single" w:sz="4" w:space="0" w:color="auto"/>
            </w:tcBorders>
          </w:tcPr>
          <w:p w:rsidR="002A3FDC" w:rsidRPr="00E14209" w:rsidRDefault="002A3FDC" w:rsidP="002A3FDC">
            <w:pPr>
              <w:adjustRightInd w:val="0"/>
              <w:contextualSpacing/>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〔留意事項〕</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職員の割合の算出に当たっては、常勤換算方法により算出した前年度（３月を除く）の平均を用います。</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第2の3（9）④準用</w:t>
            </w: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nil"/>
              <w:right w:val="single" w:sz="4" w:space="0" w:color="auto"/>
            </w:tcBorders>
          </w:tcPr>
          <w:p w:rsidR="002A3FDC" w:rsidRPr="00E14209" w:rsidRDefault="002A3FDC" w:rsidP="002A3FDC">
            <w:pPr>
              <w:adjustRightInd w:val="0"/>
              <w:ind w:left="160" w:hanging="160"/>
              <w:contextualSpacing/>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前年度の実績が６月に満たない事業所（新たに事業を開始し、又は再開した事業所を含む。）については、届出を行った月以降においても、直近３月間の職員の割合につき、毎月継続的に所定の割合を維持しなければなりません。その割合については、毎月記録するものとし、所定の割合を下回った場合については、直ちに加算等が算定されなくなる場合の届出を提出しなければなりません。したがって、新たに事業を開始し、又は再開した事業者については、４月目以降、届出が可能となるものです。</w:t>
            </w:r>
            <w:r w:rsidRPr="00E14209">
              <w:rPr>
                <w:rFonts w:ascii="MS UI Gothic" w:eastAsia="MS UI Gothic" w:hAnsi="MS UI Gothic" w:hint="eastAsia"/>
                <w:color w:val="000000" w:themeColor="text1"/>
                <w:szCs w:val="21"/>
              </w:rPr>
              <w:t xml:space="preserve">　　　</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第2の3（9）④準用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dotted" w:sz="4" w:space="0" w:color="auto"/>
              <w:right w:val="single" w:sz="4" w:space="0" w:color="auto"/>
            </w:tcBorders>
          </w:tcPr>
          <w:p w:rsidR="002A3FDC" w:rsidRPr="00E14209" w:rsidRDefault="002A3FDC" w:rsidP="002A3FDC">
            <w:pPr>
              <w:adjustRightInd w:val="0"/>
              <w:ind w:left="160" w:firstLineChars="100" w:firstLine="210"/>
              <w:contextualSpacing/>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この場合にあっては、届出を行った月以降みおいても、直近３月間の職員の割合につき、毎月継続的に所定の割合を維持しなければなりません。なお、その割合については、毎月記録するものとし、所定の割合を下回った場合については、直ちに加算が算定されなくなる場合の届出を提出しなければなりません。</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第2の3（9）⑤準用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介護福祉士については、各月の前月の末日時点で資格を取得している者とします</w:t>
            </w:r>
            <w:r w:rsidRPr="00E14209">
              <w:rPr>
                <w:rFonts w:ascii="MS UI Gothic" w:eastAsia="MS UI Gothic" w:hAnsi="MS UI Gothic" w:hint="eastAsia"/>
                <w:color w:val="000000" w:themeColor="text1"/>
                <w:szCs w:val="21"/>
              </w:rPr>
              <w:t>。</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勤続年数とは、各月の前月の末日時点における勤続年数をいうものとします。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第2の3（9）⑥準用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こととし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第2の3（9）⑦準用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通所介護を利用者に直接提供する職員とは、生活相談員、看護職員、介護職員又は機能訓練指導員として勤務を行う職員です。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同一の事業所において</w:t>
            </w:r>
            <w:r w:rsidRPr="00E14209">
              <w:rPr>
                <w:rFonts w:ascii="MS UI Gothic" w:eastAsia="MS UI Gothic" w:hAnsi="MS UI Gothic" w:hint="eastAsia"/>
                <w:color w:val="000000" w:themeColor="text1"/>
                <w:szCs w:val="21"/>
              </w:rPr>
              <w:t>介護予防通所リハビリテーション</w:t>
            </w:r>
            <w:r w:rsidRPr="00E14209">
              <w:rPr>
                <w:rFonts w:ascii="MS UI Gothic" w:eastAsia="MS UI Gothic" w:hAnsi="MS UI Gothic"/>
                <w:color w:val="000000" w:themeColor="text1"/>
                <w:szCs w:val="21"/>
              </w:rPr>
              <w:t>を一体的に行っている場合においては、本加算の計算も一体的に行います。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第2の3（9）⑧準用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通所リハビリテーションを利用者に直接提供する職員とは、理学療法士、作業療法士、言語聴覚士、看護職員又は介護職員として勤務を行う職員を指します。</w:t>
            </w:r>
            <w:r w:rsidRPr="00E14209">
              <w:rPr>
                <w:rFonts w:ascii="MS UI Gothic" w:eastAsia="MS UI Gothic" w:hAnsi="MS UI Gothic" w:hint="eastAsia"/>
                <w:color w:val="000000" w:themeColor="text1"/>
                <w:szCs w:val="21"/>
              </w:rPr>
              <w:br/>
              <w:t xml:space="preserve">　なお、１時間以上２時間未満の指定通所リハビリテーションを算定する場合であって、柔道整復師又はあん摩マッサージ指圧師がリハビリテーションを提供する場合にあっては、これらの職員に含まれます。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平12老企36</w:t>
            </w:r>
            <w:r w:rsidRPr="00E14209">
              <w:rPr>
                <w:rFonts w:ascii="MS UI Gothic" w:eastAsia="MS UI Gothic" w:hAnsi="MS UI Gothic" w:hint="eastAsia"/>
                <w:color w:val="000000" w:themeColor="text1"/>
                <w:sz w:val="16"/>
                <w:szCs w:val="18"/>
              </w:rPr>
              <w:br/>
              <w:t>第2の8(28)②</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ind w:left="34" w:hanging="34"/>
              <w:rPr>
                <w:rFonts w:ascii="MS UI Gothic" w:eastAsia="MS UI Gothic" w:hAnsi="MS UI Gothic" w:hint="eastAsia"/>
                <w:color w:val="000000" w:themeColor="text1"/>
                <w:szCs w:val="21"/>
              </w:rPr>
            </w:pPr>
          </w:p>
        </w:tc>
        <w:tc>
          <w:tcPr>
            <w:tcW w:w="6703" w:type="dxa"/>
            <w:gridSpan w:val="3"/>
            <w:tcBorders>
              <w:top w:val="dotted" w:sz="4" w:space="0" w:color="auto"/>
              <w:bottom w:val="single" w:sz="4" w:space="0" w:color="auto"/>
            </w:tcBorders>
            <w:shd w:val="clear" w:color="auto" w:fill="F2F2F2" w:themeFill="background1" w:themeFillShade="F2"/>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008B2599" w:rsidRPr="00E14209">
              <w:rPr>
                <w:rFonts w:ascii="MS UI Gothic" w:eastAsia="MS UI Gothic" w:hAnsi="MS UI Gothic" w:hint="eastAsia"/>
                <w:color w:val="000000" w:themeColor="text1"/>
                <w:szCs w:val="21"/>
              </w:rPr>
              <w:t>介護予防通所リハビリテーション</w:t>
            </w:r>
            <w:r w:rsidRPr="00E14209">
              <w:rPr>
                <w:rFonts w:ascii="MS UI Gothic" w:eastAsia="MS UI Gothic" w:hAnsi="MS UI Gothic"/>
                <w:color w:val="000000" w:themeColor="text1"/>
                <w:szCs w:val="21"/>
              </w:rPr>
              <w:t>の取扱いについても同様です。</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１月につき、次の単位数を加算します。</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 xml:space="preserve">⑴　</w:t>
            </w:r>
            <w:r w:rsidRPr="00E14209">
              <w:rPr>
                <w:rFonts w:ascii="MS UI Gothic" w:eastAsia="MS UI Gothic" w:hAnsi="MS UI Gothic"/>
                <w:color w:val="000000" w:themeColor="text1"/>
                <w:szCs w:val="21"/>
                <w:u w:val="single"/>
              </w:rPr>
              <w:t>サービス提供体制強化加算（Ⅰ）</w:t>
            </w:r>
          </w:p>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要支援１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88</w:t>
            </w:r>
            <w:r w:rsidRPr="00E14209">
              <w:rPr>
                <w:rFonts w:ascii="MS UI Gothic" w:eastAsia="MS UI Gothic" w:hAnsi="MS UI Gothic"/>
                <w:color w:val="000000" w:themeColor="text1"/>
                <w:szCs w:val="21"/>
              </w:rPr>
              <w:t xml:space="preserve">単位　　要支援２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176</w:t>
            </w:r>
            <w:r w:rsidRPr="00E14209">
              <w:rPr>
                <w:rFonts w:ascii="MS UI Gothic" w:eastAsia="MS UI Gothic" w:hAnsi="MS UI Gothic"/>
                <w:color w:val="000000" w:themeColor="text1"/>
                <w:szCs w:val="21"/>
              </w:rPr>
              <w:t>単位</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 xml:space="preserve">⑵　</w:t>
            </w:r>
            <w:r w:rsidRPr="00E14209">
              <w:rPr>
                <w:rFonts w:ascii="MS UI Gothic" w:eastAsia="MS UI Gothic" w:hAnsi="MS UI Gothic"/>
                <w:color w:val="000000" w:themeColor="text1"/>
                <w:szCs w:val="21"/>
                <w:u w:val="single"/>
              </w:rPr>
              <w:t>サービス提供体制強化加算（</w:t>
            </w:r>
            <w:r w:rsidRPr="00E14209">
              <w:rPr>
                <w:rFonts w:ascii="MS UI Gothic" w:eastAsia="MS UI Gothic" w:hAnsi="MS UI Gothic" w:hint="eastAsia"/>
                <w:color w:val="000000" w:themeColor="text1"/>
                <w:szCs w:val="21"/>
                <w:u w:val="single"/>
              </w:rPr>
              <w:t>Ⅱ</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要支援１</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color w:val="000000" w:themeColor="text1"/>
                <w:szCs w:val="21"/>
              </w:rPr>
              <w:t xml:space="preserve">　</w:t>
            </w:r>
            <w:r w:rsidRPr="00E14209">
              <w:rPr>
                <w:rFonts w:ascii="MS UI Gothic" w:eastAsia="MS UI Gothic" w:hAnsi="MS UI Gothic" w:hint="eastAsia"/>
                <w:color w:val="000000" w:themeColor="text1"/>
                <w:szCs w:val="21"/>
                <w:u w:val="single"/>
              </w:rPr>
              <w:t>72</w:t>
            </w:r>
            <w:r w:rsidRPr="00E14209">
              <w:rPr>
                <w:rFonts w:ascii="MS UI Gothic" w:eastAsia="MS UI Gothic" w:hAnsi="MS UI Gothic"/>
                <w:color w:val="000000" w:themeColor="text1"/>
                <w:szCs w:val="21"/>
              </w:rPr>
              <w:t xml:space="preserve">単位　　要支援２　　</w:t>
            </w:r>
            <w:r w:rsidRPr="00E14209">
              <w:rPr>
                <w:rFonts w:ascii="MS UI Gothic" w:eastAsia="MS UI Gothic" w:hAnsi="MS UI Gothic" w:hint="eastAsia"/>
                <w:color w:val="000000" w:themeColor="text1"/>
                <w:szCs w:val="21"/>
                <w:u w:val="single"/>
              </w:rPr>
              <w:t>144</w:t>
            </w:r>
            <w:r w:rsidRPr="00E14209">
              <w:rPr>
                <w:rFonts w:ascii="MS UI Gothic" w:eastAsia="MS UI Gothic" w:hAnsi="MS UI Gothic"/>
                <w:color w:val="000000" w:themeColor="text1"/>
                <w:szCs w:val="21"/>
              </w:rPr>
              <w:t>単位</w:t>
            </w:r>
          </w:p>
          <w:p w:rsidR="002A3FDC" w:rsidRPr="00E14209" w:rsidRDefault="002A3FDC" w:rsidP="002A3FDC">
            <w:pPr>
              <w:adjustRightInd w:val="0"/>
              <w:ind w:left="160" w:hanging="16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 xml:space="preserve">⑶　</w:t>
            </w:r>
            <w:r w:rsidRPr="00E14209">
              <w:rPr>
                <w:rFonts w:ascii="MS UI Gothic" w:eastAsia="MS UI Gothic" w:hAnsi="MS UI Gothic"/>
                <w:color w:val="000000" w:themeColor="text1"/>
                <w:szCs w:val="21"/>
                <w:u w:val="single"/>
              </w:rPr>
              <w:t>サービス提供体制強化加算（</w:t>
            </w:r>
            <w:r w:rsidRPr="00E14209">
              <w:rPr>
                <w:rFonts w:ascii="MS UI Gothic" w:eastAsia="MS UI Gothic" w:hAnsi="MS UI Gothic" w:hint="eastAsia"/>
                <w:color w:val="000000" w:themeColor="text1"/>
                <w:szCs w:val="21"/>
                <w:u w:val="single"/>
              </w:rPr>
              <w:t>Ⅲ</w:t>
            </w:r>
            <w:r w:rsidRPr="00E14209">
              <w:rPr>
                <w:rFonts w:ascii="MS UI Gothic" w:eastAsia="MS UI Gothic" w:hAnsi="MS UI Gothic"/>
                <w:color w:val="000000" w:themeColor="text1"/>
                <w:szCs w:val="21"/>
                <w:u w:val="single"/>
              </w:rPr>
              <w:t>）</w:t>
            </w:r>
          </w:p>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 xml:space="preserve">　　要支援１　</w:t>
            </w:r>
            <w:r w:rsidRPr="00E14209">
              <w:rPr>
                <w:rFonts w:ascii="MS UI Gothic" w:eastAsia="MS UI Gothic" w:hAnsi="MS UI Gothic" w:hint="eastAsia"/>
                <w:color w:val="000000" w:themeColor="text1"/>
                <w:szCs w:val="21"/>
              </w:rPr>
              <w:t xml:space="preserve">　</w:t>
            </w:r>
            <w:r w:rsidRPr="00E14209">
              <w:rPr>
                <w:rFonts w:ascii="MS UI Gothic" w:eastAsia="MS UI Gothic" w:hAnsi="MS UI Gothic" w:hint="eastAsia"/>
                <w:color w:val="000000" w:themeColor="text1"/>
                <w:szCs w:val="21"/>
                <w:u w:val="single"/>
              </w:rPr>
              <w:t>24</w:t>
            </w:r>
            <w:r w:rsidRPr="00E14209">
              <w:rPr>
                <w:rFonts w:ascii="MS UI Gothic" w:eastAsia="MS UI Gothic" w:hAnsi="MS UI Gothic"/>
                <w:color w:val="000000" w:themeColor="text1"/>
                <w:szCs w:val="21"/>
              </w:rPr>
              <w:t xml:space="preserve">単位　　要支援２　　</w:t>
            </w:r>
            <w:r w:rsidRPr="00E14209">
              <w:rPr>
                <w:rFonts w:ascii="MS UI Gothic" w:eastAsia="MS UI Gothic" w:hAnsi="MS UI Gothic" w:hint="eastAsia"/>
                <w:color w:val="000000" w:themeColor="text1"/>
                <w:szCs w:val="21"/>
                <w:u w:val="single"/>
              </w:rPr>
              <w:t xml:space="preserve"> 48</w:t>
            </w:r>
            <w:r w:rsidRPr="00E14209">
              <w:rPr>
                <w:rFonts w:ascii="MS UI Gothic" w:eastAsia="MS UI Gothic" w:hAnsi="MS UI Gothic"/>
                <w:color w:val="000000" w:themeColor="text1"/>
                <w:szCs w:val="21"/>
              </w:rPr>
              <w:t>単位</w:t>
            </w:r>
          </w:p>
        </w:tc>
        <w:tc>
          <w:tcPr>
            <w:tcW w:w="1266" w:type="dxa"/>
            <w:tcBorders>
              <w:top w:val="nil"/>
              <w:left w:val="single" w:sz="4" w:space="0" w:color="auto"/>
              <w:bottom w:val="dotted" w:sz="4" w:space="0" w:color="auto"/>
              <w:right w:val="single" w:sz="4" w:space="0" w:color="auto"/>
            </w:tcBorders>
            <w:shd w:val="clear" w:color="auto" w:fill="F2F2F2" w:themeFill="background1" w:themeFillShade="F2"/>
          </w:tcPr>
          <w:p w:rsidR="002A3FDC" w:rsidRPr="00E14209" w:rsidRDefault="002A3FDC" w:rsidP="002A3FDC">
            <w:pPr>
              <w:jc w:val="center"/>
              <w:rPr>
                <w:rFonts w:ascii="MS UI Gothic" w:eastAsia="MS UI Gothic" w:hAnsi="MS UI Gothic" w:hint="eastAsia"/>
                <w:color w:val="000000" w:themeColor="text1"/>
                <w:w w:val="83"/>
                <w:kern w:val="0"/>
                <w:sz w:val="20"/>
              </w:rPr>
            </w:pPr>
          </w:p>
        </w:tc>
        <w:tc>
          <w:tcPr>
            <w:tcW w:w="1559" w:type="dxa"/>
            <w:tcBorders>
              <w:top w:val="nil"/>
              <w:left w:val="single" w:sz="4" w:space="0" w:color="auto"/>
              <w:bottom w:val="nil"/>
              <w:right w:val="single" w:sz="4" w:space="0" w:color="auto"/>
            </w:tcBorders>
            <w:shd w:val="clear" w:color="auto" w:fill="F2F2F2" w:themeFill="background1" w:themeFillShade="F2"/>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c>
          <w:tcPr>
            <w:tcW w:w="1245" w:type="dxa"/>
            <w:tcBorders>
              <w:top w:val="single" w:sz="4" w:space="0" w:color="auto"/>
              <w:left w:val="single" w:sz="4" w:space="0" w:color="auto"/>
              <w:bottom w:val="nil"/>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77</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処遇改善</w:t>
            </w:r>
          </w:p>
          <w:p w:rsidR="002A3FDC" w:rsidRPr="00E14209" w:rsidRDefault="002A3FDC"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加算</w:t>
            </w:r>
          </w:p>
        </w:tc>
        <w:tc>
          <w:tcPr>
            <w:tcW w:w="6703" w:type="dxa"/>
            <w:gridSpan w:val="3"/>
            <w:tcBorders>
              <w:bottom w:val="nil"/>
            </w:tcBorders>
            <w:shd w:val="clear" w:color="auto" w:fill="auto"/>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color w:val="000000" w:themeColor="text1"/>
                <w:szCs w:val="21"/>
              </w:rPr>
              <w:t>別に厚生労働大臣が定める基準に適合している介護職員の賃金の改善等を実施しているものとして市長に届け出た通所</w:t>
            </w:r>
            <w:r w:rsidRPr="00E14209">
              <w:rPr>
                <w:rFonts w:ascii="MS UI Gothic" w:eastAsia="MS UI Gothic" w:hAnsi="MS UI Gothic" w:hint="eastAsia"/>
                <w:color w:val="000000" w:themeColor="text1"/>
                <w:szCs w:val="21"/>
              </w:rPr>
              <w:t>りはびｒ</w:t>
            </w:r>
            <w:r w:rsidRPr="00E14209">
              <w:rPr>
                <w:rFonts w:ascii="MS UI Gothic" w:eastAsia="MS UI Gothic" w:hAnsi="MS UI Gothic"/>
                <w:color w:val="000000" w:themeColor="text1"/>
                <w:szCs w:val="21"/>
              </w:rPr>
              <w:t>事業所が、利用者に対し、通所介護を行った場合は、当該基準に掲げる区分に従い、</w:t>
            </w:r>
            <w:r w:rsidRPr="00E14209">
              <w:rPr>
                <w:rFonts w:ascii="MS UI Gothic" w:eastAsia="MS UI Gothic" w:hAnsi="MS UI Gothic" w:hint="eastAsia"/>
                <w:color w:val="000000" w:themeColor="text1"/>
                <w:szCs w:val="21"/>
                <w:u w:val="single"/>
              </w:rPr>
              <w:t>令和６年３月31日までの間（（Ⅳ）及び（Ⅴ）については令和4年3月31日までの間）</w:t>
            </w:r>
            <w:r w:rsidRPr="00E14209">
              <w:rPr>
                <w:rFonts w:ascii="MS UI Gothic" w:eastAsia="MS UI Gothic" w:hAnsi="MS UI Gothic" w:hint="eastAsia"/>
                <w:color w:val="000000" w:themeColor="text1"/>
                <w:szCs w:val="21"/>
              </w:rPr>
              <w:t>、</w:t>
            </w:r>
            <w:r w:rsidRPr="00E14209">
              <w:rPr>
                <w:rFonts w:ascii="MS UI Gothic" w:eastAsia="MS UI Gothic" w:hAnsi="MS UI Gothic"/>
                <w:color w:val="000000" w:themeColor="text1"/>
                <w:szCs w:val="21"/>
              </w:rPr>
              <w:t>次に掲げる単位数を所定単位数に加算していますか。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平12厚告19</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別表7のヘ</w:t>
            </w:r>
          </w:p>
        </w:tc>
      </w:tr>
      <w:tr w:rsidR="002A3FDC" w:rsidRPr="00E14209" w:rsidTr="002A3FDC">
        <w:trPr>
          <w:trHeight w:val="345"/>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tcBorders>
              <w:top w:val="single"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23" w:left="136" w:hangingChars="42" w:hanging="88"/>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介護職員処遇改善加算（Ⅰ）</w:t>
            </w:r>
          </w:p>
        </w:tc>
        <w:tc>
          <w:tcPr>
            <w:tcW w:w="3837" w:type="dxa"/>
            <w:gridSpan w:val="2"/>
            <w:tcBorders>
              <w:top w:val="single"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基本サービス費に各種加算減算を加えた総単位数の47/1000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1137241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23" w:left="136" w:hangingChars="42" w:hanging="88"/>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介護職員処遇改善加算（Ⅱ）</w:t>
            </w:r>
          </w:p>
        </w:tc>
        <w:tc>
          <w:tcPr>
            <w:tcW w:w="3837" w:type="dxa"/>
            <w:gridSpan w:val="2"/>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基本サービス費に各種加算減算を加えた総単位数の34/1000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697850433"/>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14" w:left="119" w:hangingChars="43" w:hanging="9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介護職員処遇改善加算（Ⅲ）</w:t>
            </w:r>
          </w:p>
        </w:tc>
        <w:tc>
          <w:tcPr>
            <w:tcW w:w="3837" w:type="dxa"/>
            <w:gridSpan w:val="2"/>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基本サービス費に各種加算減算を加えた総単位数の19/1000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0065235"/>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14" w:left="119" w:hangingChars="43" w:hanging="9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介護職員処遇改善加算（Ⅳ）</w:t>
            </w:r>
          </w:p>
        </w:tc>
        <w:tc>
          <w:tcPr>
            <w:tcW w:w="3837" w:type="dxa"/>
            <w:gridSpan w:val="2"/>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介護職員処遇改善加算（Ⅲ）により算定した単位数の90/100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335069809"/>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7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866" w:type="dxa"/>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leftChars="14" w:left="119" w:hangingChars="43" w:hanging="9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介護職員処遇改善加算（Ⅴ）</w:t>
            </w:r>
          </w:p>
        </w:tc>
        <w:tc>
          <w:tcPr>
            <w:tcW w:w="3837" w:type="dxa"/>
            <w:gridSpan w:val="2"/>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ind w:leftChars="20" w:left="42"/>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介護職員処遇改善加算（Ⅲ）により算定した単位数の80/100</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95848587"/>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108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厚生労働大臣が定める基準（平成27年3月23日厚生労働省告示95号）</w:t>
            </w:r>
          </w:p>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第24号</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bottom w:val="dotted" w:sz="4" w:space="0" w:color="auto"/>
            </w:tcBorders>
            <w:shd w:val="clear" w:color="auto" w:fill="auto"/>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「介護職員処遇改善加算及び介護職員等特定処遇改善加算に関する基本的考え方並びに事務処理手順及び様式例の提示について」（令和3年3月16日老発0316第4号厚生労働省老健局長通知）</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90"/>
        </w:trPr>
        <w:tc>
          <w:tcPr>
            <w:tcW w:w="1245"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加算の算定額に相当する従業者の賃金改善を実施している。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介護職員処遇改善計画書を作成し、市に届出をしている。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（計画書には就業規則・賃金規程等、労働保険の加入書類を添付）</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その他、加算の趣旨を踏まえ、労働基準法等を遵守している。</w:t>
            </w:r>
          </w:p>
        </w:tc>
        <w:tc>
          <w:tcPr>
            <w:tcW w:w="1266"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770"/>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shd w:val="clear" w:color="auto" w:fill="auto"/>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キャリアパス要件等について、次に掲げる要件に基づく算定要件に応じて、介護職員処遇改善計画書に記載して届出をしている。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〔キャリアパス要件Ⅰ〕</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職員の任用の際における職位、職責又は職務内容等に応じた任用（賃金に関するものを含む。）等の要件」及び「職位、職責又は職務内容等に応じた賃金体系（一時金等を除く）」を定め、それらを就業規則等の書面で明確にし、全ての介護職員に周知していること。</w:t>
            </w:r>
          </w:p>
        </w:tc>
        <w:tc>
          <w:tcPr>
            <w:tcW w:w="1266"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〔キャリアパス要件Ⅱ〕</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2A3FDC" w:rsidRPr="00E14209" w:rsidRDefault="002A3FDC" w:rsidP="002A3FDC">
            <w:pPr>
              <w:adjustRightInd w:val="0"/>
              <w:ind w:left="1010" w:hangingChars="481" w:hanging="10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Ａ・・・資質向上のための計画に沿って、研修の機会の提供又は技術指導等を実施（OJT、OFF-JT等）するとともに、介護職員の能力評価を行うこと。</w:t>
            </w:r>
          </w:p>
          <w:p w:rsidR="002A3FDC" w:rsidRPr="00E14209" w:rsidRDefault="002A3FDC" w:rsidP="002A3FDC">
            <w:pPr>
              <w:adjustRightInd w:val="0"/>
              <w:ind w:left="1010" w:hangingChars="481" w:hanging="10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Ｂ・・・資格取得のための支援（研修受講のための勤務シフトの調整、休暇の付与、費用（交通費、受講料等）の援助等）を実施すること。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nil"/>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〔キャリアパス要件Ⅲ〕</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次の①及び②の全てに適合すること。</w:t>
            </w:r>
          </w:p>
          <w:p w:rsidR="002A3FDC" w:rsidRPr="00E14209" w:rsidRDefault="002A3FDC" w:rsidP="002A3FDC">
            <w:pPr>
              <w:adjustRightInd w:val="0"/>
              <w:ind w:left="905" w:hangingChars="431" w:hanging="9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108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nil"/>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Ａ・・・経験に応じて昇給する仕組み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「勤続年数」や「経験年数」などに応じて昇給する仕組みであること。</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Ｂ・・・資格等に応じて昇給する仕組み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66"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720"/>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bottom w:val="dotted" w:sz="4" w:space="0" w:color="auto"/>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Ｃ・・・一定の基準に基づき定期に昇給を判定する仕組み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「実技試験」や「人事評価」などの結果に基づき昇給する仕組みであること。ただし、客観的な評価基準や昇給条件が明文化されていることを要する。</w:t>
            </w:r>
          </w:p>
          <w:p w:rsidR="002A3FDC" w:rsidRPr="00E14209" w:rsidRDefault="002A3FDC" w:rsidP="002A3FDC">
            <w:pPr>
              <w:adjustRightInd w:val="0"/>
              <w:ind w:left="905" w:hangingChars="431" w:hanging="9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②　①の内容について、就業規則等の明確な根拠規定を書面で整備し、全ての介護職員に周知していること。</w:t>
            </w:r>
          </w:p>
        </w:tc>
        <w:tc>
          <w:tcPr>
            <w:tcW w:w="1266"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dotted" w:sz="4" w:space="0" w:color="auto"/>
              <w:right w:val="single" w:sz="4" w:space="0" w:color="auto"/>
            </w:tcBorders>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Ｃ・・・一定の基準に基づき定期に昇給を判定する仕組み</w:t>
            </w:r>
          </w:p>
          <w:p w:rsidR="002A3FDC" w:rsidRPr="00E14209" w:rsidRDefault="002A3FDC" w:rsidP="002A3FDC">
            <w:pPr>
              <w:adjustRightInd w:val="0"/>
              <w:ind w:left="1325" w:hangingChars="631" w:hanging="132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「実技試験」や「人事評価」などの結果に基づき昇給する仕組みであること。ただし、客観的な評価基準や昇給条件が明文化されていることを要する。</w:t>
            </w:r>
          </w:p>
          <w:p w:rsidR="002A3FDC" w:rsidRPr="00E14209" w:rsidRDefault="002A3FDC" w:rsidP="002A3FDC">
            <w:pPr>
              <w:adjustRightInd w:val="0"/>
              <w:ind w:left="905" w:hangingChars="431" w:hanging="90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②　①の内容について、就業規則等の明確な根拠規定を書面で整備し、全ての介護職員に周知していること。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dotted"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〔職場環境等要件〕</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届出に係る計画の期間中に実施する処遇改善（賃金改善を除く。）の以下の内容を全ての介護職員に周知していること。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①　入職促進に向けた取組</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②　資質の向上やキャリアアップに向けた支援</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③　両立支援・多様な働き方の推進</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④　腰痛を含む心身の健康管理</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⑤　生産性向上のための業務改善の取組</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⑥　やりがい・働きがいの情勢</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362"/>
        </w:trPr>
        <w:tc>
          <w:tcPr>
            <w:tcW w:w="1245"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bottom w:val="single" w:sz="4" w:space="0" w:color="auto"/>
            </w:tcBorders>
            <w:shd w:val="clear" w:color="auto" w:fill="auto"/>
          </w:tcPr>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＜各加算の算定要件＞</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加算を取得するに当たっては、次に掲げる区分に応じて、届け出ること。</w:t>
            </w:r>
          </w:p>
          <w:p w:rsidR="002A3FDC" w:rsidRPr="00E14209" w:rsidRDefault="002A3FDC" w:rsidP="002A3FDC">
            <w:pPr>
              <w:adjustRightInd w:val="0"/>
              <w:ind w:left="1430" w:hangingChars="681" w:hanging="143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加算(Ⅰ)　・・・キャリアパス要件Ⅰ～Ⅲ、職場環境等要件の全てを満たすこと。</w:t>
            </w:r>
          </w:p>
          <w:p w:rsidR="002A3FDC" w:rsidRPr="00E14209" w:rsidRDefault="002A3FDC" w:rsidP="002A3FDC">
            <w:pPr>
              <w:adjustRightInd w:val="0"/>
              <w:ind w:left="1430" w:hangingChars="681" w:hanging="143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加算(Ⅱ)　・・・キャリアパス要件Ⅰ・Ⅱ、職場環境等要件の全てを満たすこと。</w:t>
            </w:r>
          </w:p>
          <w:p w:rsidR="002A3FDC" w:rsidRPr="00E14209" w:rsidRDefault="002A3FDC" w:rsidP="002A3FDC">
            <w:pPr>
              <w:adjustRightInd w:val="0"/>
              <w:ind w:left="1365" w:hangingChars="650" w:hanging="13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加算(Ⅲ)　・・・キャリアパス要件Ⅰ又はⅡのどちらかを満たすことに加え、職場環境等要件を満たすこと。</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vMerge w:val="restart"/>
            <w:tcBorders>
              <w:top w:val="single" w:sz="4" w:space="0" w:color="auto"/>
              <w:left w:val="single" w:sz="4" w:space="0" w:color="auto"/>
              <w:right w:val="single" w:sz="4" w:space="0" w:color="auto"/>
            </w:tcBorders>
          </w:tcPr>
          <w:p w:rsidR="002A3FDC" w:rsidRPr="00E14209" w:rsidRDefault="008B2599" w:rsidP="008B2599">
            <w:pPr>
              <w:adjustRightInd w:val="0"/>
              <w:contextualSpacing/>
              <w:rPr>
                <w:rFonts w:ascii="MS UI Gothic" w:eastAsia="MS UI Gothic" w:hAnsi="MS UI Gothic"/>
                <w:color w:val="000000" w:themeColor="text1"/>
              </w:rPr>
            </w:pPr>
            <w:r w:rsidRPr="00E14209">
              <w:rPr>
                <w:rFonts w:ascii="MS UI Gothic" w:eastAsia="MS UI Gothic" w:hAnsi="MS UI Gothic" w:hint="eastAsia"/>
                <w:color w:val="000000" w:themeColor="text1"/>
              </w:rPr>
              <w:t>78</w:t>
            </w:r>
          </w:p>
          <w:p w:rsidR="002A3FDC" w:rsidRPr="00E14209" w:rsidRDefault="002A3FDC" w:rsidP="008B2599">
            <w:pPr>
              <w:adjustRightInd w:val="0"/>
              <w:contextualSpacing/>
              <w:rPr>
                <w:rFonts w:ascii="MS UI Gothic" w:eastAsia="MS UI Gothic" w:hAnsi="MS UI Gothic"/>
                <w:color w:val="000000" w:themeColor="text1"/>
              </w:rPr>
            </w:pPr>
            <w:r w:rsidRPr="00E14209">
              <w:rPr>
                <w:rFonts w:ascii="MS UI Gothic" w:eastAsia="MS UI Gothic" w:hAnsi="MS UI Gothic" w:hint="eastAsia"/>
                <w:color w:val="000000" w:themeColor="text1"/>
              </w:rPr>
              <w:t>介護職員等特定処遇改善加算</w:t>
            </w:r>
          </w:p>
        </w:tc>
        <w:tc>
          <w:tcPr>
            <w:tcW w:w="6703" w:type="dxa"/>
            <w:gridSpan w:val="3"/>
            <w:tcBorders>
              <w:bottom w:val="dotted" w:sz="4" w:space="0" w:color="auto"/>
            </w:tcBorders>
            <w:shd w:val="clear" w:color="auto" w:fill="auto"/>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介護職員等の賃金の改善等を実施しているものとして市長に届け出た指定通所リハビリテーション事業所が、利用者に対し、指定通所介護を行った場合は、当該基準に掲げる区分に従い、次に掲げる単位数を所定単位数に加算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r w:rsidRPr="00E14209">
              <w:rPr>
                <w:rFonts w:ascii="MS UI Gothic" w:eastAsia="MS UI Gothic" w:hAnsi="MS UI Gothic" w:hint="eastAsia"/>
                <w:color w:val="000000" w:themeColor="text1"/>
                <w:w w:val="83"/>
                <w:kern w:val="0"/>
                <w:sz w:val="20"/>
              </w:rPr>
              <w:br/>
              <w:t>該当なし</w:t>
            </w:r>
          </w:p>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adjustRightInd w:val="0"/>
              <w:spacing w:line="200" w:lineRule="exact"/>
              <w:ind w:left="42" w:hangingChars="27" w:hanging="42"/>
              <w:contextualSpacing/>
              <w:rPr>
                <w:rFonts w:ascii="MS UI Gothic" w:eastAsia="MS UI Gothic" w:hAnsi="MS UI Gothic"/>
                <w:snapToGrid w:val="0"/>
                <w:color w:val="000000" w:themeColor="text1"/>
                <w:spacing w:val="-2"/>
                <w:sz w:val="16"/>
                <w:szCs w:val="16"/>
              </w:rPr>
            </w:pPr>
            <w:r w:rsidRPr="00E14209">
              <w:rPr>
                <w:rFonts w:ascii="MS UI Gothic" w:eastAsia="MS UI Gothic" w:hAnsi="MS UI Gothic" w:hint="eastAsia"/>
                <w:snapToGrid w:val="0"/>
                <w:color w:val="000000" w:themeColor="text1"/>
                <w:spacing w:val="-2"/>
                <w:sz w:val="16"/>
                <w:szCs w:val="16"/>
              </w:rPr>
              <w:t>平12厚告19</w:t>
            </w:r>
          </w:p>
          <w:p w:rsidR="002A3FDC" w:rsidRPr="00E14209" w:rsidRDefault="002A3FDC" w:rsidP="002A3FDC">
            <w:pPr>
              <w:adjustRightInd w:val="0"/>
              <w:spacing w:line="200" w:lineRule="exact"/>
              <w:ind w:left="42" w:hangingChars="27" w:hanging="42"/>
              <w:contextualSpacing/>
              <w:rPr>
                <w:rFonts w:ascii="MS UI Gothic" w:eastAsia="MS UI Gothic" w:hAnsi="MS UI Gothic"/>
                <w:snapToGrid w:val="0"/>
                <w:color w:val="000000" w:themeColor="text1"/>
                <w:spacing w:val="-2"/>
                <w:sz w:val="16"/>
                <w:szCs w:val="16"/>
              </w:rPr>
            </w:pPr>
            <w:r w:rsidRPr="00E14209">
              <w:rPr>
                <w:rFonts w:ascii="MS UI Gothic" w:eastAsia="MS UI Gothic" w:hAnsi="MS UI Gothic" w:hint="eastAsia"/>
                <w:snapToGrid w:val="0"/>
                <w:color w:val="000000" w:themeColor="text1"/>
                <w:spacing w:val="-2"/>
                <w:sz w:val="16"/>
                <w:szCs w:val="16"/>
              </w:rPr>
              <w:t>別表1のト</w:t>
            </w:r>
          </w:p>
          <w:p w:rsidR="002A3FDC" w:rsidRPr="00E14209" w:rsidRDefault="002A3FDC" w:rsidP="002A3FDC">
            <w:pPr>
              <w:adjustRightInd w:val="0"/>
              <w:spacing w:line="200" w:lineRule="exact"/>
              <w:ind w:left="42" w:hangingChars="27" w:hanging="42"/>
              <w:contextualSpacing/>
              <w:rPr>
                <w:rFonts w:ascii="MS UI Gothic" w:eastAsia="MS UI Gothic" w:hAnsi="MS UI Gothic"/>
                <w:snapToGrid w:val="0"/>
                <w:color w:val="000000" w:themeColor="text1"/>
                <w:spacing w:val="-2"/>
                <w:sz w:val="16"/>
                <w:szCs w:val="16"/>
              </w:rPr>
            </w:pPr>
          </w:p>
          <w:p w:rsidR="002A3FDC" w:rsidRPr="00E14209" w:rsidRDefault="002A3FDC" w:rsidP="002A3FDC">
            <w:pPr>
              <w:autoSpaceDE w:val="0"/>
              <w:autoSpaceDN w:val="0"/>
              <w:adjustRightInd w:val="0"/>
              <w:snapToGrid w:val="0"/>
              <w:spacing w:line="200" w:lineRule="exact"/>
              <w:ind w:leftChars="-21" w:left="-44" w:rightChars="50" w:right="105" w:firstLineChars="59" w:firstLine="94"/>
              <w:rPr>
                <w:rFonts w:ascii="MS UI Gothic" w:eastAsia="MS UI Gothic" w:hAnsi="MS UI Gothic" w:cs="ＭＳ明朝-WinCharSetFFFF-H"/>
                <w:color w:val="000000" w:themeColor="text1"/>
                <w:sz w:val="16"/>
                <w:szCs w:val="16"/>
              </w:rPr>
            </w:pPr>
          </w:p>
        </w:tc>
      </w:tr>
      <w:tr w:rsidR="002A3FDC" w:rsidRPr="00E14209" w:rsidTr="002A3FDC">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959" w:type="dxa"/>
            <w:gridSpan w:val="2"/>
            <w:tcBorders>
              <w:top w:val="dotted" w:sz="4" w:space="0" w:color="auto"/>
              <w:bottom w:val="dotted" w:sz="4" w:space="0" w:color="auto"/>
              <w:right w:val="dotted" w:sz="4" w:space="0" w:color="auto"/>
            </w:tcBorders>
            <w:shd w:val="clear" w:color="auto" w:fill="auto"/>
            <w:vAlign w:val="center"/>
          </w:tcPr>
          <w:p w:rsidR="002A3FDC" w:rsidRPr="00E14209" w:rsidRDefault="002A3FDC" w:rsidP="002A3FDC">
            <w:pPr>
              <w:adjustRightInd w:val="0"/>
              <w:ind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介護職員等</w:t>
            </w:r>
          </w:p>
          <w:p w:rsidR="002A3FDC" w:rsidRPr="00E14209" w:rsidRDefault="002A3FDC" w:rsidP="002A3FDC">
            <w:pPr>
              <w:adjustRightInd w:val="0"/>
              <w:ind w:leftChars="100" w:left="48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特定処遇改善加算（Ⅰ）</w:t>
            </w:r>
          </w:p>
        </w:tc>
        <w:tc>
          <w:tcPr>
            <w:tcW w:w="3744" w:type="dxa"/>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総単位数の20/1000</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125777815"/>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2959" w:type="dxa"/>
            <w:gridSpan w:val="2"/>
            <w:tcBorders>
              <w:top w:val="nil"/>
              <w:bottom w:val="dotted" w:sz="4" w:space="0" w:color="auto"/>
              <w:right w:val="dotted" w:sz="4" w:space="0" w:color="auto"/>
            </w:tcBorders>
            <w:shd w:val="clear" w:color="auto" w:fill="auto"/>
            <w:vAlign w:val="center"/>
          </w:tcPr>
          <w:p w:rsidR="002A3FDC" w:rsidRPr="00E14209" w:rsidRDefault="002A3FDC" w:rsidP="002A3FDC">
            <w:pPr>
              <w:adjustRightInd w:val="0"/>
              <w:ind w:left="65"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介護職員等</w:t>
            </w:r>
          </w:p>
          <w:p w:rsidR="002A3FDC" w:rsidRPr="00E14209" w:rsidRDefault="002A3FDC" w:rsidP="002A3FDC">
            <w:pPr>
              <w:adjustRightInd w:val="0"/>
              <w:ind w:left="59"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特定処遇改善加算（Ⅱ）</w:t>
            </w:r>
          </w:p>
        </w:tc>
        <w:tc>
          <w:tcPr>
            <w:tcW w:w="3744" w:type="dxa"/>
            <w:tcBorders>
              <w:top w:val="dotted" w:sz="4" w:space="0" w:color="auto"/>
              <w:left w:val="dotted" w:sz="4" w:space="0" w:color="auto"/>
              <w:bottom w:val="dotted" w:sz="4" w:space="0" w:color="auto"/>
            </w:tcBorders>
            <w:shd w:val="clear" w:color="auto" w:fill="auto"/>
            <w:vAlign w:val="center"/>
          </w:tcPr>
          <w:p w:rsidR="002A3FDC" w:rsidRPr="00E14209" w:rsidRDefault="002A3FDC" w:rsidP="002A3FDC">
            <w:pPr>
              <w:adjustRightInd w:val="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基本サービス費に各種加算減算を加えた</w:t>
            </w:r>
          </w:p>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総単位数の17/1000</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594818549"/>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厚生労働大臣が定める基準（平成27年3月23日厚生労働省告示95号）</w:t>
            </w:r>
          </w:p>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第24号の2</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65" w:hangingChars="31" w:hanging="65"/>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「介護職員処遇改善加算及び介護職員等特定処遇改善加算に関する基本的考え方並びに事務処理手順及び様式例の提示について」（令和3年3月16日老発0316第4号厚生労働省老健局長通知）</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nil"/>
              <w:right w:val="single" w:sz="4" w:space="0" w:color="auto"/>
            </w:tcBorders>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加算の算定額に相当する従業者の賃金改善を実施している。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介護職員等特定処遇改善計画書を作成し、全ての職員に周知し、市に届出をしている。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（計画書には必要に応じて就業規則・賃金規程等、労働保険の加入書類等を添付）</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その他、加算の趣旨を踏まえ、労働基準法等を遵守している。</w:t>
            </w:r>
          </w:p>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エ　賃金改善以外の要件について、次に掲げる要件に基づく加算の算定要件に応じて、介護職員等特定処遇改善計画書に記載して届出をしている。</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dotted" w:sz="4" w:space="0" w:color="auto"/>
              <w:right w:val="single" w:sz="4" w:space="0" w:color="auto"/>
            </w:tcBorders>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〔介護福祉士の配置等要件〕</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サービス提供体制強化加算の</w:t>
            </w:r>
            <w:r w:rsidRPr="00E14209">
              <w:rPr>
                <w:rFonts w:ascii="MS UI Gothic" w:eastAsia="MS UI Gothic" w:hAnsi="MS UI Gothic" w:hint="eastAsia"/>
                <w:color w:val="000000" w:themeColor="text1"/>
                <w:u w:val="single"/>
              </w:rPr>
              <w:t>（Ⅰ）または（Ⅱ）の区分</w:t>
            </w:r>
            <w:r w:rsidRPr="00E14209">
              <w:rPr>
                <w:rFonts w:ascii="MS UI Gothic" w:eastAsia="MS UI Gothic" w:hAnsi="MS UI Gothic" w:hint="eastAsia"/>
                <w:color w:val="000000" w:themeColor="text1"/>
                <w:szCs w:val="21"/>
              </w:rPr>
              <w:t>を算定していること。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275" w:hangingChars="131" w:hanging="27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〔処遇改善加算要件〕</w:t>
            </w:r>
          </w:p>
          <w:p w:rsidR="002A3FDC" w:rsidRPr="00E14209" w:rsidRDefault="002A3FDC" w:rsidP="002A3FDC">
            <w:pPr>
              <w:adjustRightInd w:val="0"/>
              <w:ind w:left="485" w:hangingChars="231" w:hanging="48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介護職員処遇改善加算の（Ⅰ）から（Ⅲ）までのいずれかを算定していること。</w:t>
            </w:r>
          </w:p>
          <w:p w:rsidR="002A3FDC" w:rsidRPr="00E14209" w:rsidRDefault="002A3FDC" w:rsidP="002A3FDC">
            <w:pPr>
              <w:adjustRightInd w:val="0"/>
              <w:ind w:leftChars="100" w:left="42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特定処遇改善加算と同時に処遇改善加算にかかる処遇改善計画書の届出を行い、算定される場合を含みます。</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〔職場環境等要件〕</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届出に係る計画の期間中に実施する処遇改善（賃金改善を除く。）の以下の内容を全ての介護職員に周知していること。</w:t>
            </w:r>
          </w:p>
          <w:p w:rsidR="002A3FDC" w:rsidRPr="00E14209" w:rsidRDefault="002A3FDC" w:rsidP="002A3FDC">
            <w:pPr>
              <w:adjustRightInd w:val="0"/>
              <w:ind w:left="630" w:hangingChars="300" w:hanging="63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①　入職促進に向けた取組</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②　資質の向上やキャリアアップに向けた支援</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③　両立支援・多様な働き方の推進</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④　腰痛を含む心身の健康管理</w:t>
            </w:r>
          </w:p>
          <w:p w:rsidR="002A3FDC" w:rsidRPr="00E14209" w:rsidRDefault="002A3FDC" w:rsidP="002A3FDC">
            <w:pPr>
              <w:adjustRightInd w:val="0"/>
              <w:ind w:left="210" w:hangingChars="100" w:hanging="21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⑤　生産性向上のための業務改善の取組</w:t>
            </w:r>
          </w:p>
          <w:p w:rsidR="002A3FDC" w:rsidRPr="00E14209" w:rsidRDefault="002A3FDC" w:rsidP="002A3FDC">
            <w:pPr>
              <w:adjustRightInd w:val="0"/>
              <w:ind w:left="420" w:hangingChars="200" w:hanging="420"/>
              <w:contextualSpacing/>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 xml:space="preserve">　　⑥　やりがい・働きがいの情勢</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u w:val="single"/>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adjustRightInd w:val="0"/>
              <w:ind w:leftChars="100" w:left="275" w:hangingChars="31" w:hanging="65"/>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〔見える化要件〕</w:t>
            </w:r>
          </w:p>
          <w:p w:rsidR="002A3FDC" w:rsidRPr="00E14209" w:rsidRDefault="002A3FDC" w:rsidP="002A3FDC">
            <w:pPr>
              <w:adjustRightInd w:val="0"/>
              <w:ind w:leftChars="100" w:left="210" w:firstLineChars="100" w:firstLine="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特定処遇改善加算に基づく取組について、ホームページへの掲載等により公表していること。</w:t>
            </w:r>
          </w:p>
          <w:p w:rsidR="002A3FDC" w:rsidRPr="00E14209" w:rsidRDefault="002A3FDC" w:rsidP="002A3FDC">
            <w:pPr>
              <w:adjustRightInd w:val="0"/>
              <w:ind w:left="437" w:hanging="437"/>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2A3FDC" w:rsidRPr="00E14209" w:rsidRDefault="002A3FDC" w:rsidP="002A3FDC">
            <w:pPr>
              <w:adjustRightInd w:val="0"/>
              <w:ind w:left="437" w:hanging="437"/>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　当該要件については、</w:t>
            </w:r>
            <w:r w:rsidRPr="00E14209">
              <w:rPr>
                <w:rFonts w:ascii="MS UI Gothic" w:eastAsia="MS UI Gothic" w:hAnsi="MS UI Gothic" w:hint="eastAsia"/>
                <w:color w:val="000000" w:themeColor="text1"/>
                <w:szCs w:val="21"/>
                <w:u w:val="single"/>
              </w:rPr>
              <w:t>令和３年度は算定要件とはされません。</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right w:val="single" w:sz="4" w:space="0" w:color="auto"/>
            </w:tcBorders>
          </w:tcPr>
          <w:p w:rsidR="002A3FDC" w:rsidRPr="00E14209" w:rsidRDefault="002A3FDC" w:rsidP="002A3FDC">
            <w:pPr>
              <w:adjustRightInd w:val="0"/>
              <w:spacing w:line="24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＜各特定加算の算定要件＞</w:t>
            </w:r>
          </w:p>
          <w:p w:rsidR="002A3FDC" w:rsidRPr="00E14209" w:rsidRDefault="002A3FDC" w:rsidP="002A3FDC">
            <w:pPr>
              <w:adjustRightInd w:val="0"/>
              <w:spacing w:line="240" w:lineRule="exact"/>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特定加算を取得するに当たっては、次に掲げる区分に応じて、届け出ること。</w:t>
            </w:r>
          </w:p>
          <w:p w:rsidR="002A3FDC" w:rsidRPr="00E14209" w:rsidRDefault="002A3FDC" w:rsidP="002A3FDC">
            <w:pPr>
              <w:adjustRightInd w:val="0"/>
              <w:spacing w:line="240" w:lineRule="exact"/>
              <w:ind w:left="1680" w:hangingChars="800" w:hanging="168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特定加算(Ⅰ)・・・介護福祉士の配置等要件、現行加算要件、職場環境等要件及び見える化要件の全てを満たすこと。</w:t>
            </w:r>
          </w:p>
          <w:p w:rsidR="002A3FDC" w:rsidRPr="00E14209" w:rsidRDefault="002A3FDC" w:rsidP="002A3FDC">
            <w:pPr>
              <w:adjustRightInd w:val="0"/>
              <w:spacing w:line="240" w:lineRule="exact"/>
              <w:ind w:left="1680" w:hangingChars="800" w:hanging="168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特定加算（Ⅱ)・・・現行加算要件、職場環境等要件及び見える化要件の全てを満たすこと。</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A26110">
        <w:trPr>
          <w:trHeight w:val="665"/>
        </w:trPr>
        <w:tc>
          <w:tcPr>
            <w:tcW w:w="10773"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2A3FDC" w:rsidRPr="00E14209" w:rsidRDefault="002A3FDC" w:rsidP="002A3FDC">
            <w:pPr>
              <w:tabs>
                <w:tab w:val="center" w:pos="4252"/>
                <w:tab w:val="right" w:pos="8504"/>
              </w:tabs>
              <w:adjustRightInd w:val="0"/>
              <w:snapToGrid w:val="0"/>
              <w:ind w:left="34" w:hanging="34"/>
              <w:contextualSpacing/>
              <w:jc w:val="both"/>
              <w:rPr>
                <w:rFonts w:ascii="MS UI Gothic" w:eastAsia="MS UI Gothic" w:hAnsi="MS UI Gothic"/>
                <w:color w:val="000000" w:themeColor="text1"/>
                <w:sz w:val="16"/>
              </w:rPr>
            </w:pPr>
            <w:r w:rsidRPr="00E14209">
              <w:rPr>
                <w:rFonts w:ascii="MS UI Gothic" w:eastAsia="MS UI Gothic" w:hAnsi="MS UI Gothic" w:hint="eastAsia"/>
                <w:color w:val="000000" w:themeColor="text1"/>
                <w:sz w:val="24"/>
              </w:rPr>
              <w:t xml:space="preserve">第９　介護予防通所リハビリテーション費の算定及び取扱い　</w:t>
            </w:r>
          </w:p>
        </w:tc>
      </w:tr>
      <w:tr w:rsidR="00E14209" w:rsidRPr="00E14209" w:rsidTr="002A3FDC">
        <w:tc>
          <w:tcPr>
            <w:tcW w:w="1245" w:type="dxa"/>
            <w:vMerge w:val="restart"/>
            <w:tcBorders>
              <w:top w:val="single" w:sz="4" w:space="0" w:color="auto"/>
              <w:left w:val="single" w:sz="4" w:space="0" w:color="auto"/>
              <w:right w:val="single" w:sz="4" w:space="0" w:color="auto"/>
            </w:tcBorders>
          </w:tcPr>
          <w:p w:rsidR="002A3FDC" w:rsidRPr="00E14209" w:rsidRDefault="002A3FDC" w:rsidP="002A3FDC">
            <w:pPr>
              <w:ind w:left="34" w:hanging="34"/>
              <w:rPr>
                <w:rFonts w:ascii="MS UI Gothic" w:eastAsia="MS UI Gothic" w:hAnsi="MS UI Gothic"/>
                <w:color w:val="000000" w:themeColor="text1"/>
                <w:szCs w:val="21"/>
                <w:u w:val="single"/>
              </w:rPr>
            </w:pPr>
            <w:r w:rsidRPr="00E14209">
              <w:rPr>
                <w:rFonts w:ascii="MS UI Gothic" w:eastAsia="MS UI Gothic" w:hAnsi="MS UI Gothic" w:hint="eastAsia"/>
                <w:color w:val="000000" w:themeColor="text1"/>
                <w:szCs w:val="21"/>
                <w:u w:val="single"/>
              </w:rPr>
              <w:t>77</w:t>
            </w:r>
          </w:p>
          <w:p w:rsidR="002A3FDC" w:rsidRPr="00E14209" w:rsidRDefault="002A3FDC" w:rsidP="002A3FDC">
            <w:pPr>
              <w:ind w:left="34" w:hanging="34"/>
              <w:rPr>
                <w:rFonts w:ascii="MS UI Gothic" w:eastAsia="MS UI Gothic" w:hAnsi="MS UI Gothic" w:hint="eastAsia"/>
                <w:color w:val="000000" w:themeColor="text1"/>
                <w:szCs w:val="21"/>
                <w:u w:val="single"/>
              </w:rPr>
            </w:pPr>
            <w:r w:rsidRPr="00E14209">
              <w:rPr>
                <w:rFonts w:ascii="MS UI Gothic" w:eastAsia="MS UI Gothic" w:hAnsi="MS UI Gothic" w:hint="eastAsia"/>
                <w:color w:val="000000" w:themeColor="text1"/>
                <w:szCs w:val="21"/>
                <w:u w:val="single"/>
              </w:rPr>
              <w:t>12月を超えて介護予防通所リハビリテーションを行う場合</w:t>
            </w: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ind w:firstLineChars="100" w:firstLine="210"/>
              <w:rPr>
                <w:rFonts w:ascii="MS UI Gothic" w:eastAsia="MS UI Gothic" w:hAnsi="MS UI Gothic" w:hint="eastAsia"/>
                <w:color w:val="000000" w:themeColor="text1"/>
                <w:szCs w:val="21"/>
                <w:u w:val="single"/>
              </w:rPr>
            </w:pPr>
            <w:r w:rsidRPr="00E14209">
              <w:rPr>
                <w:rFonts w:ascii="MS UI Gothic" w:eastAsia="MS UI Gothic" w:hAnsi="MS UI Gothic" w:hint="eastAsia"/>
                <w:color w:val="000000" w:themeColor="text1"/>
                <w:szCs w:val="21"/>
                <w:u w:val="single"/>
              </w:rPr>
              <w:t>利用者に対して、指定介護予防通所リハビリテーションの利用を開始した日の属する月から起算して12月を超えて指定介護予防通所リハビリテーションを行う場合は、１月につき、要支援１の利用者については20単位、要支援２の利用者については40単位をそれぞれ所定単位数から減算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はい・いいえ</w:t>
            </w:r>
          </w:p>
          <w:p w:rsidR="002A3FDC" w:rsidRPr="00E14209" w:rsidRDefault="002A3FDC" w:rsidP="002A3FDC">
            <w:pPr>
              <w:ind w:firstLineChars="100" w:firstLine="165"/>
              <w:rPr>
                <w:rFonts w:ascii="MS UI Gothic" w:eastAsia="MS UI Gothic" w:hAnsi="MS UI Gothic"/>
                <w:color w:val="000000" w:themeColor="text1"/>
                <w:w w:val="83"/>
                <w:kern w:val="0"/>
                <w:sz w:val="20"/>
                <w:u w:val="single"/>
              </w:rPr>
            </w:pPr>
            <w:r w:rsidRPr="00E14209">
              <w:rPr>
                <w:rFonts w:ascii="MS UI Gothic" w:eastAsia="MS UI Gothic" w:hAnsi="MS UI Gothic" w:hint="eastAsia"/>
                <w:color w:val="000000" w:themeColor="text1"/>
                <w:w w:val="83"/>
                <w:kern w:val="0"/>
                <w:sz w:val="20"/>
                <w:u w:val="single"/>
              </w:rPr>
              <w:t>該当なし</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平18厚労告127</w:t>
            </w:r>
          </w:p>
          <w:p w:rsidR="002A3FDC" w:rsidRPr="00E14209" w:rsidRDefault="002A3FDC" w:rsidP="002A3FDC">
            <w:pPr>
              <w:spacing w:line="200" w:lineRule="exact"/>
              <w:rPr>
                <w:rFonts w:ascii="MS UI Gothic" w:eastAsia="MS UI Gothic" w:hAnsi="MS UI Gothic" w:hint="eastAsia"/>
                <w:color w:val="000000" w:themeColor="text1"/>
                <w:sz w:val="16"/>
                <w:szCs w:val="18"/>
                <w:u w:val="single"/>
              </w:rPr>
            </w:pPr>
            <w:r w:rsidRPr="00E14209">
              <w:rPr>
                <w:rFonts w:ascii="MS UI Gothic" w:eastAsia="MS UI Gothic" w:hAnsi="MS UI Gothic" w:hint="eastAsia"/>
                <w:color w:val="000000" w:themeColor="text1"/>
                <w:sz w:val="16"/>
                <w:szCs w:val="18"/>
                <w:u w:val="single"/>
              </w:rPr>
              <w:t>別表7の注8</w:t>
            </w:r>
          </w:p>
        </w:tc>
      </w:tr>
      <w:tr w:rsidR="00E14209" w:rsidRPr="00E14209" w:rsidTr="002A3FDC">
        <w:tc>
          <w:tcPr>
            <w:tcW w:w="1245" w:type="dxa"/>
            <w:vMerge/>
            <w:tcBorders>
              <w:left w:val="single" w:sz="4" w:space="0" w:color="auto"/>
              <w:right w:val="single" w:sz="4" w:space="0" w:color="auto"/>
            </w:tcBorders>
          </w:tcPr>
          <w:p w:rsidR="002A3FDC" w:rsidRPr="00E14209" w:rsidRDefault="002A3FDC" w:rsidP="002A3FDC">
            <w:pPr>
              <w:ind w:left="34" w:hanging="34"/>
              <w:rPr>
                <w:rFonts w:ascii="MS UI Gothic" w:eastAsia="MS UI Gothic" w:hAnsi="MS UI Gothic" w:hint="eastAsia"/>
                <w:color w:val="000000" w:themeColor="text1"/>
                <w:szCs w:val="21"/>
                <w:u w:val="single"/>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hint="eastAsia"/>
                <w:color w:val="000000" w:themeColor="text1"/>
                <w:szCs w:val="21"/>
                <w:u w:val="single"/>
              </w:rPr>
            </w:pPr>
            <w:r w:rsidRPr="00E14209">
              <w:rPr>
                <w:rFonts w:ascii="MS UI Gothic" w:eastAsia="MS UI Gothic" w:hAnsi="MS UI Gothic" w:hint="eastAsia"/>
                <w:color w:val="000000" w:themeColor="text1"/>
                <w:szCs w:val="21"/>
                <w:u w:val="single"/>
              </w:rPr>
              <w:t>※　入院による中断があり、医師の指示内容に変更がある場合は、新たに利用が開始されたものとします。</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hint="eastAsia"/>
                <w:color w:val="000000" w:themeColor="text1"/>
                <w:w w:val="83"/>
                <w:kern w:val="0"/>
                <w:sz w:val="20"/>
                <w:u w:val="single"/>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u w:val="single"/>
              </w:rPr>
            </w:pPr>
            <w:r w:rsidRPr="00E14209">
              <w:rPr>
                <w:rFonts w:ascii="MS UI Gothic" w:eastAsia="MS UI Gothic" w:hAnsi="MS UI Gothic" w:hint="eastAsia"/>
                <w:color w:val="000000" w:themeColor="text1"/>
                <w:sz w:val="16"/>
                <w:szCs w:val="18"/>
                <w:u w:val="single"/>
              </w:rPr>
              <w:t>平18-0317001号</w:t>
            </w:r>
          </w:p>
          <w:p w:rsidR="002A3FDC" w:rsidRPr="00E14209" w:rsidRDefault="002A3FDC" w:rsidP="002A3FDC">
            <w:pPr>
              <w:spacing w:line="200" w:lineRule="exact"/>
              <w:rPr>
                <w:rFonts w:ascii="MS UI Gothic" w:eastAsia="MS UI Gothic" w:hAnsi="MS UI Gothic" w:hint="eastAsia"/>
                <w:color w:val="000000" w:themeColor="text1"/>
                <w:sz w:val="16"/>
                <w:szCs w:val="18"/>
                <w:u w:val="single"/>
              </w:rPr>
            </w:pPr>
            <w:r w:rsidRPr="00E14209">
              <w:rPr>
                <w:rFonts w:ascii="MS UI Gothic" w:eastAsia="MS UI Gothic" w:hAnsi="MS UI Gothic" w:hint="eastAsia"/>
                <w:color w:val="000000" w:themeColor="text1"/>
                <w:sz w:val="16"/>
                <w:szCs w:val="18"/>
                <w:u w:val="single"/>
              </w:rPr>
              <w:t>第2の6(3)</w:t>
            </w:r>
          </w:p>
        </w:tc>
      </w:tr>
      <w:tr w:rsidR="002A3FDC" w:rsidRPr="00E14209" w:rsidTr="002A3FDC">
        <w:tc>
          <w:tcPr>
            <w:tcW w:w="1245" w:type="dxa"/>
            <w:vMerge/>
            <w:tcBorders>
              <w:left w:val="single" w:sz="4" w:space="0" w:color="auto"/>
              <w:bottom w:val="single" w:sz="4" w:space="0" w:color="auto"/>
              <w:right w:val="single" w:sz="4" w:space="0" w:color="auto"/>
            </w:tcBorders>
          </w:tcPr>
          <w:p w:rsidR="002A3FDC" w:rsidRPr="00E14209" w:rsidRDefault="002A3FDC" w:rsidP="002A3FDC">
            <w:pPr>
              <w:ind w:left="34" w:hanging="34"/>
              <w:rPr>
                <w:rFonts w:ascii="MS UI Gothic" w:eastAsia="MS UI Gothic" w:hAnsi="MS UI Gothic" w:hint="eastAsia"/>
                <w:color w:val="000000" w:themeColor="text1"/>
                <w:szCs w:val="21"/>
                <w:u w:val="single"/>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hint="eastAsia"/>
                <w:color w:val="000000" w:themeColor="text1"/>
                <w:szCs w:val="21"/>
                <w:u w:val="single"/>
              </w:rPr>
            </w:pPr>
            <w:r w:rsidRPr="00E14209">
              <w:rPr>
                <w:rFonts w:ascii="MS UI Gothic" w:eastAsia="MS UI Gothic" w:hAnsi="MS UI Gothic" w:hint="eastAsia"/>
                <w:color w:val="000000" w:themeColor="text1"/>
                <w:szCs w:val="21"/>
                <w:u w:val="single"/>
              </w:rPr>
              <w:t>※　本取扱いについては、令和３年４月から起算して12月を超える場合から適用されます。</w:t>
            </w:r>
          </w:p>
        </w:tc>
        <w:tc>
          <w:tcPr>
            <w:tcW w:w="1266" w:type="dxa"/>
            <w:tcBorders>
              <w:top w:val="nil"/>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hint="eastAsia"/>
                <w:color w:val="000000" w:themeColor="text1"/>
                <w:w w:val="83"/>
                <w:kern w:val="0"/>
                <w:sz w:val="20"/>
                <w:u w:val="single"/>
              </w:rPr>
            </w:pP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u w:val="single"/>
              </w:rPr>
            </w:pPr>
          </w:p>
        </w:tc>
      </w:tr>
      <w:tr w:rsidR="002A3FDC" w:rsidRPr="00E14209" w:rsidTr="002A3FDC">
        <w:tc>
          <w:tcPr>
            <w:tcW w:w="1245" w:type="dxa"/>
            <w:tcBorders>
              <w:top w:val="single" w:sz="4" w:space="0" w:color="auto"/>
              <w:left w:val="single" w:sz="4" w:space="0" w:color="auto"/>
              <w:bottom w:val="nil"/>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80</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運動器機能向上加算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2A3FDC" w:rsidRPr="00E14209" w:rsidRDefault="002A3FDC" w:rsidP="002A3FDC">
            <w:pPr>
              <w:ind w:firstLineChars="100" w:firstLine="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次に掲げるいずれの基準にも適合しているものとして市長に届け出て、利用者の運動器の機能向上を目的として個別的に実施されるリハビリテーションであって、利用者の心身の状態の維持又は向上に資すると認められるもの（以下「運動器機能向上サービス」という。）を行った場合は、１月につき225単位を加算していますか。</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ind w:firstLineChars="100" w:firstLine="165"/>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平18厚労告127</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別表7のロ</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イ　理学療法士、作業療法士、言語聴覚士を１名以上配置していますか。</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ロ　利用者の運動器の機能を利用開始時に把握し、医師、理学療法士、作業療法士、言語聴覚士、　看護職員、介護職員その他の職種の者が共同して、運動器機能向上計画を作成していますか。</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ハ　利用者ごとの運動器機能向上計画に従い医師又は医師の指示を受けた理学療法士、作業療法士又は言語聴覚士若しくは看護職員が運動器機能向上サービスを行っているとともに、利用者の運動器の機能を定期的に記録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ニ　利用者ごとの運動器機能向上計画の進捗状況を定期的に評価していますか。</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ホ　定員超過利用・人員基準欠如に該当していませんか。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autoSpaceDE w:val="0"/>
              <w:autoSpaceDN w:val="0"/>
              <w:adjustRightInd w:val="0"/>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いない・いる</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vAlign w:val="center"/>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運動器機能向上サービスを提供する目的は、当該サービスを通じて要支援者ができる限り要介護状態にならず自立した日常生活を営むことができるよう支援することであることに留意して行ってください。</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第2の6(5)①</w:t>
            </w:r>
          </w:p>
        </w:tc>
      </w:tr>
      <w:tr w:rsidR="002A3FDC" w:rsidRPr="00E14209" w:rsidTr="002A3FDC">
        <w:tc>
          <w:tcPr>
            <w:tcW w:w="1245" w:type="dxa"/>
            <w:vMerge w:val="restart"/>
            <w:tcBorders>
              <w:top w:val="nil"/>
              <w:left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b/>
                <w:color w:val="000000" w:themeColor="text1"/>
                <w:szCs w:val="21"/>
              </w:rPr>
            </w:pPr>
          </w:p>
        </w:tc>
        <w:tc>
          <w:tcPr>
            <w:tcW w:w="6703" w:type="dxa"/>
            <w:gridSpan w:val="3"/>
            <w:tcBorders>
              <w:top w:val="single" w:sz="4" w:space="0" w:color="auto"/>
              <w:left w:val="single" w:sz="4" w:space="0" w:color="auto"/>
              <w:bottom w:val="nil"/>
              <w:right w:val="single" w:sz="4" w:space="0" w:color="auto"/>
            </w:tcBorders>
          </w:tcPr>
          <w:p w:rsidR="002A3FDC" w:rsidRPr="00E14209" w:rsidRDefault="002A3FDC" w:rsidP="002A3FDC">
            <w:pPr>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②　運動器機能向上サービスについては、次のアからキまでに掲げるとおり実施していますか。</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dotted"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ア　利用者ごとに医師又は看護職員等の医療従事者による運動器機能向上サービスの実施に当たってのリスク評価、体力測定等を実施し、サービスの提供に際して考慮すべきリスク、利用者のニーズ及び運動器の機能の状況を、利用開始時に把握していますか。　</w:t>
            </w:r>
          </w:p>
        </w:tc>
        <w:tc>
          <w:tcPr>
            <w:tcW w:w="1266" w:type="dxa"/>
            <w:tcBorders>
              <w:top w:val="nil"/>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第2の6(5)③ア</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イ　理学療法士等が、暫定的に、利用者ごとのニーズを実現するための概ね３月程度で達成可能な目標（「長期目標」という。） 及び長期目標を達成するための概ね１月程度で達成可能な目標（「短期目標」という。）を設定していますか。</w:t>
            </w:r>
          </w:p>
          <w:p w:rsidR="002A3FDC" w:rsidRPr="00E14209" w:rsidRDefault="002A3FDC" w:rsidP="002A3FDC">
            <w:pPr>
              <w:ind w:leftChars="100" w:left="210"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また、長期目標及び短期目標については、介護予防支援事業者において作成された当該利用者に係る介護予防サービス計画と整合が図られたものとなっていますか。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平18-0317001別紙1第2の6(5)③イ</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nil"/>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ウ　利用者に係る長期目標及び短期目標を踏まえ、医師、理学療法士等、看護職員、介護職員、生活相談員その他の職種の者が共同して、当該利用者ごとに、実施する運動の種類、実施期間、実施頻度、１回当たりの実施時間、実施形態等を記載した運動器機能向上計画を作成していますか。その際、実施期間については、運動の種類のよって異なるものの、概ね３月程度とすること。</w:t>
            </w:r>
            <w:r w:rsidRPr="00E14209">
              <w:rPr>
                <w:rFonts w:ascii="MS UI Gothic" w:eastAsia="MS UI Gothic" w:hAnsi="MS UI Gothic" w:hint="eastAsia"/>
                <w:color w:val="000000" w:themeColor="text1"/>
                <w:szCs w:val="21"/>
              </w:rPr>
              <w:br/>
              <w:t xml:space="preserve">  また、作成した運動器機能向上計画については、運動器機能向上サービスの提供による効果、リスク、緊急時の対応等と併せて当該運動器機能向上計画の対象となる利用者にわかりやすい形で説明し、その同意を得ていますか。</w:t>
            </w:r>
          </w:p>
        </w:tc>
        <w:tc>
          <w:tcPr>
            <w:tcW w:w="1266" w:type="dxa"/>
            <w:tcBorders>
              <w:top w:val="dotted"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dotted"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第2の6(5)③ウ</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なお、指定介護予防通所リハビリテーションにおいては、運動器機能向上計画に相当する内容をリハビリテーション計画書の中にそれぞれ記載する場合は、その記載をもって運動器機能向上計画の作成に代えることができます。</w:t>
            </w:r>
          </w:p>
        </w:tc>
        <w:tc>
          <w:tcPr>
            <w:tcW w:w="1266" w:type="dxa"/>
            <w:tcBorders>
              <w:top w:val="nil"/>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dotted"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エ　運動器機能向上計画に基づき、利用者毎に運動器機能向上サービスを提供していますか。</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その際、提供する運動器機能向上サービスについては、国内外の文献等において介護予防の観点からの有効性が確認されている等の適切なものとしていること。</w:t>
            </w:r>
          </w:p>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また、運動器機能向上計画に実施上の問題点（運動の種類の変更の必要性、実施頻度の変更の必要性等）があれば、直ちに当該計画を修正していますか。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平18-0317001別紙1第2の6(5)③エ</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オ　利用者の短期目標に応じて、概ね１月間毎に、利用者の当該短期目標と客観的な運動器の機能の状況についてモニタリングを行うとともに、必要に応じて、運動器機能向上計画の修正を行っていますか。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平18-0317001別紙1第2の6(5)③オ</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カ　運動器機能向上計画に定める実施期間終了後に、利用者毎に、長期目標の達成度及び運動器の機能の状況について、事後アセスメントを実施し、その結果を当該利用者に係る介護予防支援事業者に報告していますか。</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また、介護予防支援事業者による当該報告も踏まえた介護予防ケアマネジメントの結果、運動器機能向上サービスの継続が必要であるとの判断がなされる場合については、ア～カまでの流れにより、継続的に運動器機能向上サービスを提供していますか。</w:t>
            </w:r>
          </w:p>
        </w:tc>
        <w:tc>
          <w:tcPr>
            <w:tcW w:w="1266" w:type="dxa"/>
            <w:tcBorders>
              <w:top w:val="dotted"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dotted"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平18-0317001別紙1第2の6(5)③カ</w:t>
            </w:r>
          </w:p>
        </w:tc>
      </w:tr>
      <w:tr w:rsidR="002A3FDC" w:rsidRPr="00E14209" w:rsidTr="002A3FDC">
        <w:tc>
          <w:tcPr>
            <w:tcW w:w="1245"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サービスの提供の記録において、利用者ごとの運動器機能向上計画に従い、理学療法士、作業療法士、言語聴覚士若しくは看護職員が利用者の運動器の機能を定期的に記録する場合は、当該記録とは別に運動器機能向上加算の算定のために利用者の運動器の機能を定期的に記録する必要はありません。 </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平18-0317001別紙1第2の6(5)③キ</w:t>
            </w:r>
          </w:p>
        </w:tc>
      </w:tr>
      <w:tr w:rsidR="002A3FDC" w:rsidRPr="00E14209" w:rsidTr="002A3FDC">
        <w:trPr>
          <w:trHeight w:val="1440"/>
        </w:trPr>
        <w:tc>
          <w:tcPr>
            <w:tcW w:w="1245" w:type="dxa"/>
            <w:vMerge w:val="restart"/>
            <w:tcBorders>
              <w:top w:val="single" w:sz="4" w:space="0" w:color="auto"/>
              <w:left w:val="single" w:sz="4" w:space="0" w:color="auto"/>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81</w:t>
            </w:r>
          </w:p>
          <w:p w:rsidR="002A3FDC" w:rsidRPr="00E14209" w:rsidRDefault="002A3FDC" w:rsidP="008B2599">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選択的サービス複数実施加算</w:t>
            </w:r>
          </w:p>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た指定介護予防通所リハビリテーション事業所が、利用者に対し、選択的サービスのうち複数のサービスを実施した場合に、１月につき次に掲げる単位数を所定単位数に加算し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left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平18厚労告127</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別表7のト</w:t>
            </w:r>
          </w:p>
        </w:tc>
      </w:tr>
      <w:tr w:rsidR="002A3FDC" w:rsidRPr="00E14209" w:rsidTr="002A3FDC">
        <w:trPr>
          <w:trHeight w:val="360"/>
        </w:trPr>
        <w:tc>
          <w:tcPr>
            <w:tcW w:w="1245" w:type="dxa"/>
            <w:vMerge/>
            <w:tcBorders>
              <w:left w:val="single" w:sz="4" w:space="0" w:color="auto"/>
              <w:right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cs="ＭＳ Ｐゴシック" w:hint="eastAsia"/>
                <w:color w:val="000000" w:themeColor="text1"/>
                <w:szCs w:val="21"/>
              </w:rPr>
              <w:t>⑴　選択的サービス複数実施加算（Ⅰ）　　　　　　　　　　　　　480単位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531034129"/>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Borders>
              <w:left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345"/>
        </w:trPr>
        <w:tc>
          <w:tcPr>
            <w:tcW w:w="1245" w:type="dxa"/>
            <w:vMerge/>
            <w:tcBorders>
              <w:left w:val="single" w:sz="4" w:space="0" w:color="auto"/>
              <w:bottom w:val="nil"/>
              <w:right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⑵　選択的サービス複数実施加算（Ⅱ）　　　　　　　　　　　　　700単位</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sdt>
              <w:sdtPr>
                <w:rPr>
                  <w:rFonts w:asciiTheme="minorHAnsi" w:eastAsiaTheme="minorEastAsia" w:hAnsiTheme="minorHAnsi"/>
                  <w:color w:val="000000" w:themeColor="text1"/>
                </w:rPr>
                <w:id w:val="-1816252666"/>
                <w14:checkbox>
                  <w14:checked w14:val="0"/>
                  <w14:checkedState w14:val="2611" w14:font="ＭＳ Ｐゴシック"/>
                  <w14:uncheckedState w14:val="2610" w14:font="ＭＳ ゴシック"/>
                </w14:checkbox>
              </w:sdtPr>
              <w:sdtContent>
                <w:r w:rsidRPr="00E14209">
                  <w:rPr>
                    <w:rFonts w:ascii="ＭＳ ゴシック" w:eastAsia="ＭＳ ゴシック" w:hAnsi="ＭＳ ゴシック" w:hint="eastAsia"/>
                    <w:color w:val="000000" w:themeColor="text1"/>
                  </w:rPr>
                  <w:t>☐</w:t>
                </w:r>
              </w:sdtContent>
            </w:sdt>
          </w:p>
        </w:tc>
        <w:tc>
          <w:tcPr>
            <w:tcW w:w="1559" w:type="dxa"/>
            <w:vMerge/>
            <w:tcBorders>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ただし、この場合において、同月中に利用者に対し、運動器機能向上サービス、栄養改善サービス又は口腔機機能向上サービスを算定している場合には、当該加算は算定できません。</w:t>
            </w:r>
          </w:p>
          <w:p w:rsidR="002A3FDC" w:rsidRPr="00E14209" w:rsidRDefault="002A3FDC" w:rsidP="002A3FDC">
            <w:pPr>
              <w:ind w:leftChars="100" w:left="210" w:firstLineChars="100" w:firstLine="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また、</w:t>
            </w:r>
            <w:r w:rsidRPr="00E14209">
              <w:rPr>
                <w:rFonts w:ascii="MS UI Gothic" w:eastAsia="MS UI Gothic" w:hAnsi="MS UI Gothic" w:cs="ＭＳ Ｐゴシック" w:hint="eastAsia"/>
                <w:color w:val="000000" w:themeColor="text1"/>
                <w:szCs w:val="21"/>
              </w:rPr>
              <w:t>選択的サービス複数実施</w:t>
            </w:r>
            <w:r w:rsidRPr="00E14209">
              <w:rPr>
                <w:rFonts w:ascii="MS UI Gothic" w:eastAsia="MS UI Gothic" w:hAnsi="MS UI Gothic" w:hint="eastAsia"/>
                <w:color w:val="000000" w:themeColor="text1"/>
                <w:szCs w:val="21"/>
              </w:rPr>
              <w:t>加算（Ⅰ)(Ⅱ)のいずれかを算定している場合においては、その他の</w:t>
            </w:r>
            <w:r w:rsidRPr="00E14209">
              <w:rPr>
                <w:rFonts w:ascii="MS UI Gothic" w:eastAsia="MS UI Gothic" w:hAnsi="MS UI Gothic" w:cs="ＭＳ Ｐゴシック" w:hint="eastAsia"/>
                <w:color w:val="000000" w:themeColor="text1"/>
                <w:szCs w:val="21"/>
              </w:rPr>
              <w:t>選択的サービス複数実施</w:t>
            </w:r>
            <w:r w:rsidRPr="00E14209">
              <w:rPr>
                <w:rFonts w:ascii="MS UI Gothic" w:eastAsia="MS UI Gothic" w:hAnsi="MS UI Gothic" w:hint="eastAsia"/>
                <w:color w:val="000000" w:themeColor="text1"/>
                <w:szCs w:val="21"/>
              </w:rPr>
              <w:t>加算(Ⅰ)(Ⅱ)は算定できません。</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23"/>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557"/>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hint="eastAsia"/>
                <w:color w:val="000000" w:themeColor="text1"/>
                <w:szCs w:val="21"/>
              </w:rPr>
            </w:pPr>
            <w:r w:rsidRPr="00E14209">
              <w:rPr>
                <w:rFonts w:ascii="MS UI Gothic" w:eastAsia="MS UI Gothic" w:hAnsi="MS UI Gothic" w:hint="eastAsia"/>
                <w:color w:val="000000" w:themeColor="text1"/>
                <w:szCs w:val="21"/>
              </w:rPr>
              <w:t>⑴　選択的サービス複数実施加算(Ⅰ)</w:t>
            </w:r>
          </w:p>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次に掲げる基準のいずれにも適合していること。</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hint="eastAsia"/>
                <w:color w:val="000000" w:themeColor="text1"/>
                <w:w w:val="83"/>
                <w:kern w:val="0"/>
                <w:sz w:val="20"/>
              </w:rPr>
            </w:pP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r w:rsidRPr="00E14209">
              <w:rPr>
                <w:rFonts w:ascii="MS UI Gothic" w:eastAsia="MS UI Gothic" w:hAnsi="MS UI Gothic" w:hint="eastAsia"/>
                <w:color w:val="000000" w:themeColor="text1"/>
                <w:sz w:val="16"/>
                <w:szCs w:val="18"/>
              </w:rPr>
              <w:t>平27厚告95</w:t>
            </w:r>
            <w:r w:rsidRPr="00E14209">
              <w:rPr>
                <w:rFonts w:ascii="MS UI Gothic" w:eastAsia="MS UI Gothic" w:hAnsi="MS UI Gothic" w:hint="eastAsia"/>
                <w:color w:val="000000" w:themeColor="text1"/>
                <w:sz w:val="16"/>
                <w:szCs w:val="18"/>
              </w:rPr>
              <w:br/>
              <w:t>第109号</w:t>
            </w:r>
          </w:p>
        </w:tc>
      </w:tr>
      <w:tr w:rsidR="002A3FDC" w:rsidRPr="00E14209" w:rsidTr="002A3FDC">
        <w:trPr>
          <w:trHeight w:val="557"/>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運動器機能向上サービス、栄養改善サービス又は口腔機能向上サービスのうち、２種類のサービスを実施していますか。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557"/>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利用者が指定介護予防通所リハビリテーションの提供を受けた日において、当該利用者に対し、選択的サービスを行っていますか。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hint="eastAsia"/>
                <w:color w:val="000000" w:themeColor="text1"/>
                <w:sz w:val="16"/>
                <w:szCs w:val="18"/>
              </w:rPr>
            </w:pPr>
          </w:p>
        </w:tc>
      </w:tr>
      <w:tr w:rsidR="002A3FDC" w:rsidRPr="00E14209" w:rsidTr="002A3FDC">
        <w:trPr>
          <w:trHeight w:val="557"/>
        </w:trPr>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single"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③　利用者に対し、選択的サービスのうちいずれかのサービスを１月につき２回以上おこなっていますか。</w:t>
            </w:r>
          </w:p>
        </w:tc>
        <w:tc>
          <w:tcPr>
            <w:tcW w:w="1266" w:type="dxa"/>
            <w:tcBorders>
              <w:top w:val="dotted"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rPr>
          <w:trHeight w:val="570"/>
        </w:trPr>
        <w:tc>
          <w:tcPr>
            <w:tcW w:w="1245" w:type="dxa"/>
            <w:vMerge w:val="restart"/>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nil"/>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選択的サービス複数事業所加算(Ⅱ)</w:t>
            </w:r>
          </w:p>
          <w:p w:rsidR="002A3FDC" w:rsidRPr="00E14209" w:rsidRDefault="002A3FDC" w:rsidP="002A3FDC">
            <w:pPr>
              <w:spacing w:line="280" w:lineRule="exact"/>
              <w:ind w:leftChars="100" w:left="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次に掲げるいずれの基準にも適合していること。</w:t>
            </w:r>
          </w:p>
        </w:tc>
        <w:tc>
          <w:tcPr>
            <w:tcW w:w="1266" w:type="dxa"/>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vMerge w:val="restart"/>
            <w:tcBorders>
              <w:top w:val="single" w:sz="4" w:space="0" w:color="auto"/>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378"/>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dotted"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①　利用者に対し、選択的サービスのうち３種類のサービスを実施していますか。</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412"/>
        </w:trPr>
        <w:tc>
          <w:tcPr>
            <w:tcW w:w="1245"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nil"/>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②　選択的サービス複数実施加算(Ⅰ)の②③の基準に適合していますか。</w:t>
            </w:r>
          </w:p>
        </w:tc>
        <w:tc>
          <w:tcPr>
            <w:tcW w:w="1266"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vMerge/>
            <w:tcBorders>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rPr>
          <w:trHeight w:val="222"/>
        </w:trPr>
        <w:tc>
          <w:tcPr>
            <w:tcW w:w="1245"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single" w:sz="4" w:space="0" w:color="auto"/>
              <w:right w:val="single" w:sz="4" w:space="0" w:color="auto"/>
            </w:tcBorders>
          </w:tcPr>
          <w:p w:rsidR="002A3FDC" w:rsidRPr="00E14209" w:rsidRDefault="002A3FDC" w:rsidP="002A3FDC">
            <w:pPr>
              <w:adjustRightInd w:val="0"/>
              <w:ind w:left="160" w:hanging="16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当該加算は、選択的サービスのうち複数のサービスを組み合わせて実施することにより、要支援者の心身機能の改善効果を高め、介護予防に資するサービスを効果的に提供することを目的とするものです。なお、算定に当たっては以下の点に留意してください。　</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ア　実施する選択的サービスごとに、各選択的サービスの取扱いに従い適切に実施していること。</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イ　いずれかの選択的サービスを週1回以上実施すること。</w:t>
            </w:r>
          </w:p>
          <w:p w:rsidR="002A3FDC" w:rsidRPr="00E14209" w:rsidRDefault="002A3FDC" w:rsidP="002A3FDC">
            <w:pPr>
              <w:adjustRightInd w:val="0"/>
              <w:ind w:left="370" w:hangingChars="176" w:hanging="37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xml:space="preserve">　ウ　複数の種類の選択的サービスを組み合わせて実施するに当たって、各選択的サービスを担当する専門の職種が相互に連携を図り、より効果的なサービスの提供方法等について検討すること。</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平18-0317001別紙1第2の6(10)</w:t>
            </w:r>
          </w:p>
        </w:tc>
      </w:tr>
      <w:tr w:rsidR="002A3FDC" w:rsidRPr="00E14209" w:rsidTr="002A3FDC">
        <w:tc>
          <w:tcPr>
            <w:tcW w:w="1245" w:type="dxa"/>
            <w:tcBorders>
              <w:top w:val="single" w:sz="4" w:space="0" w:color="auto"/>
              <w:left w:val="single" w:sz="4" w:space="0" w:color="auto"/>
              <w:bottom w:val="nil"/>
              <w:right w:val="single" w:sz="4" w:space="0" w:color="auto"/>
            </w:tcBorders>
          </w:tcPr>
          <w:p w:rsidR="002A3FDC" w:rsidRPr="00E14209" w:rsidRDefault="008B2599"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82</w:t>
            </w:r>
          </w:p>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事業所評価加算</w:t>
            </w:r>
          </w:p>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別に厚生労働大臣が定める基準に適合しているものとして市長に届け出た介護予防通所リハビリテーション事業所において、評価対象期間（原則として、当該加算を算定する年度の前年の１月から12月までの期間とする。）の満了日の属する年度の次の年度内に限り１月につき所定単位数（120単位）を加算していますか。</w:t>
            </w:r>
          </w:p>
        </w:tc>
        <w:tc>
          <w:tcPr>
            <w:tcW w:w="1266" w:type="dxa"/>
            <w:tcBorders>
              <w:top w:val="single" w:sz="4" w:space="0" w:color="auto"/>
              <w:left w:val="single" w:sz="4" w:space="0" w:color="auto"/>
              <w:bottom w:val="nil"/>
              <w:right w:val="single" w:sz="4" w:space="0" w:color="auto"/>
            </w:tcBorders>
          </w:tcPr>
          <w:p w:rsidR="008B2599" w:rsidRPr="00E14209" w:rsidRDefault="002A3FDC" w:rsidP="008B2599">
            <w:pPr>
              <w:ind w:left="165" w:hangingChars="100" w:hanging="165"/>
              <w:jc w:val="center"/>
              <w:rPr>
                <w:rFonts w:ascii="MS UI Gothic" w:eastAsia="MS UI Gothic" w:hAnsi="MS UI Gothic" w:hint="eastAsia"/>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p w:rsidR="002A3FDC" w:rsidRPr="00E14209" w:rsidRDefault="002A3FDC" w:rsidP="008B2599">
            <w:pPr>
              <w:ind w:left="165" w:hangingChars="100" w:hanging="165"/>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該当なし</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平18厚労告127</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別表7のヘ</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ind w:left="34" w:hanging="34"/>
              <w:rPr>
                <w:rFonts w:ascii="MS UI Gothic" w:eastAsia="MS UI Gothic" w:hAnsi="MS UI Gothic"/>
                <w:color w:val="000000" w:themeColor="text1"/>
                <w:szCs w:val="21"/>
              </w:rPr>
            </w:pPr>
          </w:p>
        </w:tc>
        <w:tc>
          <w:tcPr>
            <w:tcW w:w="6703" w:type="dxa"/>
            <w:gridSpan w:val="3"/>
            <w:tcBorders>
              <w:top w:val="nil"/>
              <w:left w:val="single" w:sz="4" w:space="0" w:color="auto"/>
              <w:bottom w:val="single"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　生活行為向上リハビリテーション実施加算を算定している場合は、算定できません。</w:t>
            </w:r>
          </w:p>
        </w:tc>
        <w:tc>
          <w:tcPr>
            <w:tcW w:w="1266" w:type="dxa"/>
            <w:tcBorders>
              <w:top w:val="nil"/>
              <w:left w:val="single" w:sz="4" w:space="0" w:color="auto"/>
              <w:bottom w:val="single" w:sz="4" w:space="0" w:color="auto"/>
              <w:right w:val="single" w:sz="4" w:space="0" w:color="auto"/>
            </w:tcBorders>
          </w:tcPr>
          <w:p w:rsidR="002A3FDC" w:rsidRPr="00E14209" w:rsidRDefault="002A3FDC" w:rsidP="002A3FDC">
            <w:pPr>
              <w:ind w:left="165" w:hangingChars="100" w:hanging="165"/>
              <w:jc w:val="center"/>
              <w:rPr>
                <w:rFonts w:ascii="MS UI Gothic" w:eastAsia="MS UI Gothic" w:hAnsi="MS UI Gothic"/>
                <w:color w:val="000000" w:themeColor="text1"/>
                <w:w w:val="83"/>
                <w:kern w:val="0"/>
                <w:sz w:val="20"/>
              </w:rPr>
            </w:pPr>
          </w:p>
        </w:tc>
        <w:tc>
          <w:tcPr>
            <w:tcW w:w="1559" w:type="dxa"/>
            <w:tcBorders>
              <w:top w:val="nil"/>
              <w:left w:val="single" w:sz="4" w:space="0" w:color="auto"/>
              <w:bottom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single" w:sz="4" w:space="0" w:color="auto"/>
              <w:right w:val="single" w:sz="4" w:space="0" w:color="auto"/>
            </w:tcBorders>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〔厚生労働大臣が定める基準〕</w:t>
            </w:r>
          </w:p>
        </w:tc>
        <w:tc>
          <w:tcPr>
            <w:tcW w:w="1266"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p>
        </w:tc>
        <w:tc>
          <w:tcPr>
            <w:tcW w:w="1559" w:type="dxa"/>
            <w:tcBorders>
              <w:top w:val="single" w:sz="4" w:space="0" w:color="auto"/>
              <w:left w:val="single" w:sz="4" w:space="0" w:color="auto"/>
              <w:bottom w:val="single" w:sz="4" w:space="0" w:color="auto"/>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single" w:sz="4" w:space="0" w:color="auto"/>
              <w:left w:val="single" w:sz="4" w:space="0" w:color="auto"/>
              <w:bottom w:val="dotted" w:sz="4" w:space="0" w:color="auto"/>
              <w:right w:val="single" w:sz="4" w:space="0" w:color="auto"/>
            </w:tcBorders>
          </w:tcPr>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⑴　定員利用・人員基準に適合しているものとして市長に届け出て選択的サービスを行っていますか。</w:t>
            </w:r>
          </w:p>
        </w:tc>
        <w:tc>
          <w:tcPr>
            <w:tcW w:w="1266" w:type="dxa"/>
            <w:tcBorders>
              <w:top w:val="single"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平27厚告95</w:t>
            </w:r>
            <w:r w:rsidRPr="00E14209">
              <w:rPr>
                <w:rFonts w:ascii="MS UI Gothic" w:eastAsia="MS UI Gothic" w:hAnsi="MS UI Gothic" w:hint="eastAsia"/>
                <w:color w:val="000000" w:themeColor="text1"/>
                <w:sz w:val="16"/>
                <w:szCs w:val="18"/>
              </w:rPr>
              <w:br/>
              <w:t>第110号</w:t>
            </w: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tabs>
                <w:tab w:val="left" w:pos="1066"/>
              </w:tabs>
              <w:adjustRightInd w:val="0"/>
              <w:snapToGrid w:val="0"/>
              <w:ind w:left="210" w:hangingChars="100" w:hanging="210"/>
              <w:contextualSpacing/>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⑵　評価対象期間における当該介護予防通所リハビリテーション事業所の利用実人員数が１０人以上となっていますか。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tabs>
                <w:tab w:val="center" w:pos="4252"/>
                <w:tab w:val="right" w:pos="8504"/>
              </w:tabs>
              <w:adjustRightInd w:val="0"/>
              <w:snapToGrid w:val="0"/>
              <w:ind w:left="213" w:hanging="213"/>
              <w:contextualSpacing/>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spacing w:line="200" w:lineRule="exact"/>
              <w:ind w:left="1"/>
              <w:contextualSpacing/>
              <w:rPr>
                <w:rFonts w:ascii="MS UI Gothic" w:eastAsia="MS UI Gothic" w:hAnsi="MS UI Gothic"/>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ind w:left="210" w:hangingChars="100" w:hanging="210"/>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⑶　（評価対象期間に選択的サービスを利用した者の数）÷（評価対象期間内に指定介護予防通所リハビリテーションを利用した者の数）≧0.6</w:t>
            </w:r>
          </w:p>
          <w:p w:rsidR="002A3FDC" w:rsidRPr="00E14209" w:rsidRDefault="002A3FDC" w:rsidP="002A3FDC">
            <w:pPr>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となっていますか。</w:t>
            </w:r>
          </w:p>
        </w:tc>
        <w:tc>
          <w:tcPr>
            <w:tcW w:w="1266" w:type="dxa"/>
            <w:tcBorders>
              <w:top w:val="dotted" w:sz="4" w:space="0" w:color="auto"/>
              <w:left w:val="single" w:sz="4" w:space="0" w:color="auto"/>
              <w:bottom w:val="dotted"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2A3FDC">
        <w:tc>
          <w:tcPr>
            <w:tcW w:w="1245" w:type="dxa"/>
            <w:tcBorders>
              <w:top w:val="nil"/>
              <w:left w:val="single" w:sz="4" w:space="0" w:color="auto"/>
              <w:bottom w:val="nil"/>
              <w:right w:val="single" w:sz="4" w:space="0" w:color="auto"/>
            </w:tcBorders>
          </w:tcPr>
          <w:p w:rsidR="002A3FDC" w:rsidRPr="00E14209" w:rsidRDefault="002A3FDC" w:rsidP="002A3FDC">
            <w:pPr>
              <w:tabs>
                <w:tab w:val="center" w:pos="4252"/>
                <w:tab w:val="right" w:pos="8504"/>
              </w:tabs>
              <w:adjustRightInd w:val="0"/>
              <w:snapToGrid w:val="0"/>
              <w:ind w:left="34" w:hanging="34"/>
              <w:contextualSpacing/>
              <w:rPr>
                <w:rFonts w:ascii="MS UI Gothic" w:eastAsia="MS UI Gothic" w:hAnsi="MS UI Gothic"/>
                <w:color w:val="000000" w:themeColor="text1"/>
                <w:szCs w:val="21"/>
              </w:rPr>
            </w:pPr>
          </w:p>
        </w:tc>
        <w:tc>
          <w:tcPr>
            <w:tcW w:w="6703" w:type="dxa"/>
            <w:gridSpan w:val="3"/>
            <w:tcBorders>
              <w:top w:val="dotted" w:sz="4" w:space="0" w:color="auto"/>
              <w:left w:val="single" w:sz="4" w:space="0" w:color="auto"/>
              <w:bottom w:val="dotted" w:sz="4" w:space="0" w:color="auto"/>
              <w:right w:val="single" w:sz="4" w:space="0" w:color="auto"/>
            </w:tcBorders>
            <w:shd w:val="clear" w:color="auto" w:fill="auto"/>
          </w:tcPr>
          <w:p w:rsidR="002A3FDC" w:rsidRPr="00E14209" w:rsidRDefault="002A3FDC" w:rsidP="002A3FDC">
            <w:pPr>
              <w:ind w:left="210" w:hangingChars="100" w:hanging="210"/>
              <w:jc w:val="both"/>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⑷　（要支援状態区分の維持者数＋改善者数×２）÷（評価対象期間内に運動器機能向上サービス、栄養改善サービス、又は口腔機能向上サービスを3月以上利用し、その後に更新・変更認定を受けた者の数）≧0.7</w:t>
            </w:r>
          </w:p>
          <w:p w:rsidR="002A3FDC" w:rsidRPr="00E14209" w:rsidRDefault="002A3FDC" w:rsidP="002A3FDC">
            <w:pPr>
              <w:ind w:leftChars="100" w:left="210"/>
              <w:jc w:val="both"/>
              <w:rPr>
                <w:rFonts w:ascii="MS UI Gothic" w:eastAsia="MS UI Gothic" w:hAnsi="MS UI Gothic" w:cs="ＭＳ Ｐゴシック"/>
                <w:color w:val="000000" w:themeColor="text1"/>
                <w:szCs w:val="21"/>
              </w:rPr>
            </w:pPr>
            <w:r w:rsidRPr="00E14209">
              <w:rPr>
                <w:rFonts w:ascii="MS UI Gothic" w:eastAsia="MS UI Gothic" w:hAnsi="MS UI Gothic" w:cs="ＭＳ Ｐゴシック" w:hint="eastAsia"/>
                <w:color w:val="000000" w:themeColor="text1"/>
                <w:szCs w:val="21"/>
              </w:rPr>
              <w:t>となっていますか。</w:t>
            </w:r>
          </w:p>
        </w:tc>
        <w:tc>
          <w:tcPr>
            <w:tcW w:w="1266" w:type="dxa"/>
            <w:tcBorders>
              <w:top w:val="dotted" w:sz="4" w:space="0" w:color="auto"/>
              <w:left w:val="single" w:sz="4" w:space="0" w:color="auto"/>
              <w:bottom w:val="nil"/>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nil"/>
              <w:left w:val="single" w:sz="4" w:space="0" w:color="auto"/>
              <w:bottom w:val="nil"/>
              <w:right w:val="single" w:sz="4" w:space="0" w:color="auto"/>
            </w:tcBorders>
          </w:tcPr>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p>
        </w:tc>
      </w:tr>
      <w:tr w:rsidR="002A3FDC" w:rsidRPr="00E14209" w:rsidTr="00A26110">
        <w:trPr>
          <w:trHeight w:val="509"/>
        </w:trPr>
        <w:tc>
          <w:tcPr>
            <w:tcW w:w="10773"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2A3FDC" w:rsidRPr="00E14209" w:rsidRDefault="002A3FDC" w:rsidP="002A3FDC">
            <w:pPr>
              <w:tabs>
                <w:tab w:val="center" w:pos="4252"/>
                <w:tab w:val="right" w:pos="8504"/>
              </w:tabs>
              <w:adjustRightInd w:val="0"/>
              <w:snapToGrid w:val="0"/>
              <w:ind w:left="34" w:hanging="34"/>
              <w:contextualSpacing/>
              <w:jc w:val="both"/>
              <w:rPr>
                <w:rFonts w:ascii="MS UI Gothic" w:eastAsia="MS UI Gothic" w:hAnsi="MS UI Gothic"/>
                <w:color w:val="000000" w:themeColor="text1"/>
                <w:w w:val="83"/>
                <w:kern w:val="0"/>
                <w:sz w:val="16"/>
              </w:rPr>
            </w:pPr>
            <w:r w:rsidRPr="00E14209">
              <w:rPr>
                <w:rFonts w:ascii="MS UI Gothic" w:eastAsia="MS UI Gothic" w:hAnsi="MS UI Gothic" w:hint="eastAsia"/>
                <w:bCs/>
                <w:color w:val="000000" w:themeColor="text1"/>
                <w:sz w:val="24"/>
              </w:rPr>
              <w:t>第10　その他</w:t>
            </w:r>
          </w:p>
        </w:tc>
      </w:tr>
      <w:tr w:rsidR="002A3FDC" w:rsidRPr="00E14209" w:rsidTr="002A3FDC">
        <w:trPr>
          <w:trHeight w:val="1440"/>
        </w:trPr>
        <w:tc>
          <w:tcPr>
            <w:tcW w:w="1245" w:type="dxa"/>
            <w:tcBorders>
              <w:top w:val="single" w:sz="4" w:space="0" w:color="auto"/>
              <w:left w:val="single" w:sz="4" w:space="0" w:color="auto"/>
              <w:right w:val="single" w:sz="4" w:space="0" w:color="auto"/>
            </w:tcBorders>
          </w:tcPr>
          <w:p w:rsidR="002A3FDC" w:rsidRPr="00E14209" w:rsidRDefault="00833E8E" w:rsidP="002A3FDC">
            <w:pPr>
              <w:ind w:left="34" w:hanging="34"/>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83</w:t>
            </w:r>
          </w:p>
          <w:p w:rsidR="002A3FDC" w:rsidRPr="00E14209" w:rsidRDefault="002A3FDC" w:rsidP="002A3FDC">
            <w:pPr>
              <w:rPr>
                <w:rFonts w:ascii="MS UI Gothic" w:eastAsia="MS UI Gothic" w:hAnsi="MS UI Gothic"/>
                <w:color w:val="000000" w:themeColor="text1"/>
                <w:szCs w:val="21"/>
              </w:rPr>
            </w:pPr>
            <w:r w:rsidRPr="00E14209">
              <w:rPr>
                <w:rFonts w:ascii="MS UI Gothic" w:eastAsia="MS UI Gothic" w:hAnsi="MS UI Gothic" w:hint="eastAsia"/>
                <w:color w:val="000000" w:themeColor="text1"/>
                <w:szCs w:val="21"/>
              </w:rPr>
              <w:t>介護サービス情報の公表</w:t>
            </w:r>
          </w:p>
        </w:tc>
        <w:tc>
          <w:tcPr>
            <w:tcW w:w="6703" w:type="dxa"/>
            <w:gridSpan w:val="3"/>
            <w:tcBorders>
              <w:top w:val="single" w:sz="4" w:space="0" w:color="auto"/>
              <w:left w:val="single" w:sz="4" w:space="0" w:color="auto"/>
              <w:right w:val="single" w:sz="4" w:space="0" w:color="auto"/>
            </w:tcBorders>
          </w:tcPr>
          <w:p w:rsidR="002A3FDC" w:rsidRPr="00E14209" w:rsidRDefault="002A3FDC" w:rsidP="002A3FDC">
            <w:pPr>
              <w:spacing w:line="280" w:lineRule="exact"/>
              <w:ind w:left="210" w:hangingChars="100" w:hanging="210"/>
              <w:rPr>
                <w:rFonts w:ascii="MS UI Gothic" w:eastAsia="MS UI Gothic" w:hAnsi="MS UI Gothic" w:cs="ＭＳ Ｐゴシック"/>
                <w:color w:val="000000" w:themeColor="text1"/>
                <w:szCs w:val="21"/>
              </w:rPr>
            </w:pPr>
            <w:r w:rsidRPr="00E14209">
              <w:rPr>
                <w:rFonts w:ascii="MS UI Gothic" w:eastAsia="MS UI Gothic" w:hAnsi="MS UI Gothic" w:hint="eastAsia"/>
                <w:color w:val="000000" w:themeColor="text1"/>
                <w:szCs w:val="21"/>
              </w:rPr>
              <w:t xml:space="preserve">　山梨県へ基本情報と運営情報を報告するとともに、見直しを行っていますか。</w:t>
            </w:r>
          </w:p>
        </w:tc>
        <w:tc>
          <w:tcPr>
            <w:tcW w:w="1266" w:type="dxa"/>
            <w:tcBorders>
              <w:top w:val="single" w:sz="4" w:space="0" w:color="auto"/>
              <w:left w:val="single" w:sz="4" w:space="0" w:color="auto"/>
              <w:right w:val="single" w:sz="4" w:space="0" w:color="auto"/>
            </w:tcBorders>
          </w:tcPr>
          <w:p w:rsidR="002A3FDC" w:rsidRPr="00E14209" w:rsidRDefault="002A3FDC" w:rsidP="002A3FDC">
            <w:pPr>
              <w:jc w:val="center"/>
              <w:rPr>
                <w:rFonts w:ascii="MS UI Gothic" w:eastAsia="MS UI Gothic" w:hAnsi="MS UI Gothic"/>
                <w:color w:val="000000" w:themeColor="text1"/>
                <w:w w:val="83"/>
                <w:kern w:val="0"/>
                <w:sz w:val="20"/>
              </w:rPr>
            </w:pPr>
            <w:r w:rsidRPr="00E14209">
              <w:rPr>
                <w:rFonts w:ascii="MS UI Gothic" w:eastAsia="MS UI Gothic" w:hAnsi="MS UI Gothic" w:hint="eastAsia"/>
                <w:color w:val="000000" w:themeColor="text1"/>
                <w:w w:val="83"/>
                <w:kern w:val="0"/>
                <w:sz w:val="20"/>
              </w:rPr>
              <w:t>はい・いいえ</w:t>
            </w:r>
          </w:p>
        </w:tc>
        <w:tc>
          <w:tcPr>
            <w:tcW w:w="1559" w:type="dxa"/>
            <w:tcBorders>
              <w:top w:val="single" w:sz="4" w:space="0" w:color="auto"/>
              <w:left w:val="single" w:sz="4" w:space="0" w:color="auto"/>
              <w:right w:val="single" w:sz="4" w:space="0" w:color="auto"/>
            </w:tcBorders>
          </w:tcPr>
          <w:p w:rsidR="002A3FDC" w:rsidRPr="00E14209" w:rsidRDefault="002A3FDC" w:rsidP="002A3FDC">
            <w:pPr>
              <w:spacing w:line="200" w:lineRule="exact"/>
              <w:rPr>
                <w:rFonts w:ascii="MS UI Gothic" w:eastAsia="MS UI Gothic" w:hAnsi="MS UI Gothic"/>
                <w:color w:val="000000" w:themeColor="text1"/>
                <w:sz w:val="16"/>
                <w:szCs w:val="18"/>
              </w:rPr>
            </w:pPr>
            <w:r w:rsidRPr="00E14209">
              <w:rPr>
                <w:rFonts w:ascii="MS UI Gothic" w:eastAsia="MS UI Gothic" w:hAnsi="MS UI Gothic" w:hint="eastAsia"/>
                <w:color w:val="000000" w:themeColor="text1"/>
                <w:sz w:val="16"/>
                <w:szCs w:val="18"/>
              </w:rPr>
              <w:t>法第115条の35</w:t>
            </w:r>
          </w:p>
          <w:p w:rsidR="002A3FDC" w:rsidRPr="00E14209" w:rsidRDefault="002A3FDC" w:rsidP="002A3FDC">
            <w:pPr>
              <w:spacing w:line="200" w:lineRule="exact"/>
              <w:rPr>
                <w:rFonts w:ascii="MS UI Gothic" w:eastAsia="MS UI Gothic" w:hAnsi="MS UI Gothic" w:cs="ＭＳ Ｐゴシック"/>
                <w:color w:val="000000" w:themeColor="text1"/>
                <w:sz w:val="16"/>
                <w:szCs w:val="18"/>
              </w:rPr>
            </w:pPr>
            <w:r w:rsidRPr="00E14209">
              <w:rPr>
                <w:rFonts w:ascii="MS UI Gothic" w:eastAsia="MS UI Gothic" w:hAnsi="MS UI Gothic" w:hint="eastAsia"/>
                <w:color w:val="000000" w:themeColor="text1"/>
                <w:sz w:val="16"/>
                <w:szCs w:val="18"/>
              </w:rPr>
              <w:t>第1項</w:t>
            </w:r>
            <w:r w:rsidRPr="00E14209">
              <w:rPr>
                <w:rFonts w:ascii="MS UI Gothic" w:eastAsia="MS UI Gothic" w:hAnsi="MS UI Gothic" w:hint="eastAsia"/>
                <w:color w:val="000000" w:themeColor="text1"/>
                <w:sz w:val="16"/>
                <w:szCs w:val="18"/>
              </w:rPr>
              <w:br/>
              <w:t>施行規則</w:t>
            </w:r>
            <w:r w:rsidRPr="00E14209">
              <w:rPr>
                <w:rFonts w:ascii="MS UI Gothic" w:eastAsia="MS UI Gothic" w:hAnsi="MS UI Gothic" w:hint="eastAsia"/>
                <w:color w:val="000000" w:themeColor="text1"/>
                <w:sz w:val="16"/>
                <w:szCs w:val="18"/>
              </w:rPr>
              <w:br/>
              <w:t>第140条の44</w:t>
            </w:r>
          </w:p>
        </w:tc>
      </w:tr>
    </w:tbl>
    <w:p w:rsidR="00775176" w:rsidRPr="00E14209" w:rsidRDefault="00775176" w:rsidP="00393989">
      <w:pPr>
        <w:rPr>
          <w:rFonts w:ascii="MS UI Gothic" w:eastAsia="MS UI Gothic" w:hAnsi="MS UI Gothic"/>
          <w:color w:val="000000" w:themeColor="text1"/>
          <w:szCs w:val="21"/>
        </w:rPr>
      </w:pPr>
    </w:p>
    <w:p w:rsidR="00915906" w:rsidRPr="00E14209" w:rsidRDefault="00915906" w:rsidP="00393989">
      <w:pPr>
        <w:rPr>
          <w:rFonts w:ascii="MS UI Gothic" w:eastAsia="MS UI Gothic" w:hAnsi="MS UI Gothic"/>
          <w:color w:val="000000" w:themeColor="text1"/>
          <w:szCs w:val="21"/>
        </w:rPr>
      </w:pPr>
    </w:p>
    <w:p w:rsidR="00625B30" w:rsidRPr="00E14209" w:rsidRDefault="00625B30" w:rsidP="00393989">
      <w:pPr>
        <w:rPr>
          <w:rFonts w:ascii="MS UI Gothic" w:eastAsia="MS UI Gothic" w:hAnsi="MS UI Gothic"/>
          <w:color w:val="000000" w:themeColor="text1"/>
          <w:szCs w:val="21"/>
        </w:rPr>
      </w:pPr>
    </w:p>
    <w:p w:rsidR="00625B30" w:rsidRPr="00E14209" w:rsidRDefault="00625B30" w:rsidP="00393989">
      <w:pPr>
        <w:rPr>
          <w:rFonts w:ascii="MS UI Gothic" w:eastAsia="MS UI Gothic" w:hAnsi="MS UI Gothic"/>
          <w:color w:val="000000" w:themeColor="text1"/>
          <w:szCs w:val="21"/>
        </w:rPr>
      </w:pPr>
    </w:p>
    <w:bookmarkEnd w:id="0"/>
    <w:p w:rsidR="00F36D65" w:rsidRPr="00E14209" w:rsidRDefault="00F36D65" w:rsidP="00393989">
      <w:pPr>
        <w:rPr>
          <w:rFonts w:ascii="MS UI Gothic" w:eastAsia="MS UI Gothic" w:hAnsi="MS UI Gothic"/>
          <w:color w:val="000000" w:themeColor="text1"/>
          <w:szCs w:val="21"/>
        </w:rPr>
      </w:pPr>
    </w:p>
    <w:sectPr w:rsidR="00F36D65" w:rsidRPr="00E14209" w:rsidSect="00E6337E">
      <w:headerReference w:type="default" r:id="rId10"/>
      <w:footerReference w:type="default" r:id="rId11"/>
      <w:headerReference w:type="first" r:id="rId12"/>
      <w:footerReference w:type="first" r:id="rId13"/>
      <w:pgSz w:w="11906" w:h="16838"/>
      <w:pgMar w:top="1134" w:right="1134" w:bottom="1134" w:left="1134" w:header="567" w:footer="85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6DD" w:rsidRDefault="005566DD" w:rsidP="00843950">
      <w:r>
        <w:separator/>
      </w:r>
    </w:p>
  </w:endnote>
  <w:endnote w:type="continuationSeparator" w:id="0">
    <w:p w:rsidR="005566DD" w:rsidRDefault="005566DD" w:rsidP="008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327466"/>
      <w:docPartObj>
        <w:docPartGallery w:val="Page Numbers (Bottom of Page)"/>
        <w:docPartUnique/>
      </w:docPartObj>
    </w:sdtPr>
    <w:sdtContent>
      <w:p w:rsidR="005566DD" w:rsidRDefault="005566DD">
        <w:pPr>
          <w:pStyle w:val="a5"/>
          <w:jc w:val="center"/>
        </w:pPr>
        <w:r>
          <w:fldChar w:fldCharType="begin"/>
        </w:r>
        <w:r>
          <w:instrText>PAGE   \* MERGEFORMAT</w:instrText>
        </w:r>
        <w:r>
          <w:fldChar w:fldCharType="separate"/>
        </w:r>
        <w:r w:rsidR="00E14209" w:rsidRPr="00E14209">
          <w:rPr>
            <w:noProof/>
            <w:lang w:val="ja-JP" w:eastAsia="ja-JP"/>
          </w:rPr>
          <w:t>6</w:t>
        </w:r>
        <w:r>
          <w:fldChar w:fldCharType="end"/>
        </w:r>
      </w:p>
    </w:sdtContent>
  </w:sdt>
  <w:p w:rsidR="005566DD" w:rsidRDefault="005566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584110"/>
      <w:docPartObj>
        <w:docPartGallery w:val="Page Numbers (Bottom of Page)"/>
        <w:docPartUnique/>
      </w:docPartObj>
    </w:sdtPr>
    <w:sdtContent>
      <w:p w:rsidR="005566DD" w:rsidRDefault="005566DD">
        <w:pPr>
          <w:pStyle w:val="a5"/>
          <w:jc w:val="center"/>
        </w:pPr>
        <w:r>
          <w:fldChar w:fldCharType="begin"/>
        </w:r>
        <w:r>
          <w:instrText>PAGE   \* MERGEFORMAT</w:instrText>
        </w:r>
        <w:r>
          <w:fldChar w:fldCharType="separate"/>
        </w:r>
        <w:r w:rsidR="00E14209" w:rsidRPr="00E14209">
          <w:rPr>
            <w:noProof/>
            <w:lang w:val="ja-JP" w:eastAsia="ja-JP"/>
          </w:rPr>
          <w:t>1</w:t>
        </w:r>
        <w:r>
          <w:fldChar w:fldCharType="end"/>
        </w:r>
      </w:p>
    </w:sdtContent>
  </w:sdt>
  <w:p w:rsidR="005566DD" w:rsidRDefault="005566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306766"/>
      <w:docPartObj>
        <w:docPartGallery w:val="Page Numbers (Bottom of Page)"/>
        <w:docPartUnique/>
      </w:docPartObj>
    </w:sdtPr>
    <w:sdtContent>
      <w:p w:rsidR="005566DD" w:rsidRDefault="005566DD">
        <w:pPr>
          <w:pStyle w:val="a5"/>
          <w:jc w:val="center"/>
        </w:pPr>
        <w:r>
          <w:fldChar w:fldCharType="begin"/>
        </w:r>
        <w:r>
          <w:instrText>PAGE   \* MERGEFORMAT</w:instrText>
        </w:r>
        <w:r>
          <w:fldChar w:fldCharType="separate"/>
        </w:r>
        <w:r w:rsidR="00E14209" w:rsidRPr="00E14209">
          <w:rPr>
            <w:noProof/>
            <w:lang w:val="ja-JP" w:eastAsia="ja-JP"/>
          </w:rPr>
          <w:t>83</w:t>
        </w:r>
        <w:r>
          <w:fldChar w:fldCharType="end"/>
        </w:r>
      </w:p>
    </w:sdtContent>
  </w:sdt>
  <w:p w:rsidR="005566DD" w:rsidRDefault="005566D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73622"/>
      <w:docPartObj>
        <w:docPartGallery w:val="Page Numbers (Bottom of Page)"/>
        <w:docPartUnique/>
      </w:docPartObj>
    </w:sdtPr>
    <w:sdtContent>
      <w:p w:rsidR="005566DD" w:rsidRDefault="005566DD">
        <w:pPr>
          <w:pStyle w:val="a5"/>
          <w:jc w:val="center"/>
        </w:pPr>
        <w:r>
          <w:fldChar w:fldCharType="begin"/>
        </w:r>
        <w:r>
          <w:instrText>PAGE   \* MERGEFORMAT</w:instrText>
        </w:r>
        <w:r>
          <w:fldChar w:fldCharType="separate"/>
        </w:r>
        <w:r w:rsidR="00E14209" w:rsidRPr="00E14209">
          <w:rPr>
            <w:noProof/>
            <w:lang w:val="ja-JP" w:eastAsia="ja-JP"/>
          </w:rPr>
          <w:t>7</w:t>
        </w:r>
        <w:r>
          <w:fldChar w:fldCharType="end"/>
        </w:r>
      </w:p>
    </w:sdtContent>
  </w:sdt>
  <w:p w:rsidR="005566DD" w:rsidRDefault="00556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6DD" w:rsidRDefault="005566DD" w:rsidP="00843950">
      <w:r>
        <w:separator/>
      </w:r>
    </w:p>
  </w:footnote>
  <w:footnote w:type="continuationSeparator" w:id="0">
    <w:p w:rsidR="005566DD" w:rsidRDefault="005566DD" w:rsidP="0084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DD" w:rsidRPr="0056536E" w:rsidRDefault="005566DD"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5566DD" w:rsidRPr="0056536E" w:rsidRDefault="005566DD"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p w:rsidR="005566DD" w:rsidRDefault="005566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6DD" w:rsidRPr="0056536E" w:rsidRDefault="005566DD">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5566DD" w:rsidRPr="0056536E" w:rsidRDefault="005566DD">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8B46EB"/>
    <w:multiLevelType w:val="hybridMultilevel"/>
    <w:tmpl w:val="322627D0"/>
    <w:lvl w:ilvl="0" w:tplc="AD1C7AE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801D62"/>
    <w:multiLevelType w:val="hybridMultilevel"/>
    <w:tmpl w:val="3BAC9BF4"/>
    <w:lvl w:ilvl="0" w:tplc="A87E9C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F5589F"/>
    <w:multiLevelType w:val="hybridMultilevel"/>
    <w:tmpl w:val="D0E0CCA6"/>
    <w:lvl w:ilvl="0" w:tplc="E9D8BBD8">
      <w:start w:val="75"/>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3B1"/>
    <w:rsid w:val="00005B01"/>
    <w:rsid w:val="00011312"/>
    <w:rsid w:val="000126A2"/>
    <w:rsid w:val="0001284C"/>
    <w:rsid w:val="00021354"/>
    <w:rsid w:val="00024783"/>
    <w:rsid w:val="000302DF"/>
    <w:rsid w:val="000303D2"/>
    <w:rsid w:val="00030B3A"/>
    <w:rsid w:val="00031100"/>
    <w:rsid w:val="00031699"/>
    <w:rsid w:val="00033C3F"/>
    <w:rsid w:val="00034793"/>
    <w:rsid w:val="00034901"/>
    <w:rsid w:val="000362FE"/>
    <w:rsid w:val="00036442"/>
    <w:rsid w:val="0003738B"/>
    <w:rsid w:val="0003759D"/>
    <w:rsid w:val="00040030"/>
    <w:rsid w:val="000405EB"/>
    <w:rsid w:val="00040BEA"/>
    <w:rsid w:val="000422D2"/>
    <w:rsid w:val="000431EA"/>
    <w:rsid w:val="00043FE2"/>
    <w:rsid w:val="00050EE8"/>
    <w:rsid w:val="00051083"/>
    <w:rsid w:val="00051C55"/>
    <w:rsid w:val="0005337B"/>
    <w:rsid w:val="00054085"/>
    <w:rsid w:val="0005562E"/>
    <w:rsid w:val="00056308"/>
    <w:rsid w:val="000571D8"/>
    <w:rsid w:val="000578EA"/>
    <w:rsid w:val="00060D40"/>
    <w:rsid w:val="00063809"/>
    <w:rsid w:val="000708C3"/>
    <w:rsid w:val="00070FC1"/>
    <w:rsid w:val="0007346B"/>
    <w:rsid w:val="00073A2F"/>
    <w:rsid w:val="00074BE8"/>
    <w:rsid w:val="00076AA9"/>
    <w:rsid w:val="0008734B"/>
    <w:rsid w:val="00090557"/>
    <w:rsid w:val="00090EAF"/>
    <w:rsid w:val="00091DC8"/>
    <w:rsid w:val="00093CEF"/>
    <w:rsid w:val="00096849"/>
    <w:rsid w:val="000A02FD"/>
    <w:rsid w:val="000A15C0"/>
    <w:rsid w:val="000A3641"/>
    <w:rsid w:val="000A3BAD"/>
    <w:rsid w:val="000A48BA"/>
    <w:rsid w:val="000A4F57"/>
    <w:rsid w:val="000B3621"/>
    <w:rsid w:val="000B40EA"/>
    <w:rsid w:val="000B6391"/>
    <w:rsid w:val="000C2F7B"/>
    <w:rsid w:val="000C3394"/>
    <w:rsid w:val="000C4677"/>
    <w:rsid w:val="000C76EF"/>
    <w:rsid w:val="000D189E"/>
    <w:rsid w:val="000D2474"/>
    <w:rsid w:val="000D397F"/>
    <w:rsid w:val="000D5EE6"/>
    <w:rsid w:val="000E0AEF"/>
    <w:rsid w:val="000E18D7"/>
    <w:rsid w:val="000E2A12"/>
    <w:rsid w:val="000E4783"/>
    <w:rsid w:val="000E5C37"/>
    <w:rsid w:val="000F1507"/>
    <w:rsid w:val="000F1B5F"/>
    <w:rsid w:val="000F2D67"/>
    <w:rsid w:val="000F6828"/>
    <w:rsid w:val="000F6C0C"/>
    <w:rsid w:val="000F7DB0"/>
    <w:rsid w:val="00103140"/>
    <w:rsid w:val="001126B1"/>
    <w:rsid w:val="001148FA"/>
    <w:rsid w:val="00114BD5"/>
    <w:rsid w:val="00122E60"/>
    <w:rsid w:val="00124BFF"/>
    <w:rsid w:val="001274EB"/>
    <w:rsid w:val="001300E1"/>
    <w:rsid w:val="00130383"/>
    <w:rsid w:val="00131C55"/>
    <w:rsid w:val="00140456"/>
    <w:rsid w:val="0014433F"/>
    <w:rsid w:val="00144AA9"/>
    <w:rsid w:val="001466B2"/>
    <w:rsid w:val="0015769C"/>
    <w:rsid w:val="00157B52"/>
    <w:rsid w:val="00157E12"/>
    <w:rsid w:val="00165A8B"/>
    <w:rsid w:val="0016664F"/>
    <w:rsid w:val="001670D2"/>
    <w:rsid w:val="001707B3"/>
    <w:rsid w:val="00172A27"/>
    <w:rsid w:val="00174D3A"/>
    <w:rsid w:val="00175D14"/>
    <w:rsid w:val="0017655A"/>
    <w:rsid w:val="00177FCD"/>
    <w:rsid w:val="001800FF"/>
    <w:rsid w:val="00181859"/>
    <w:rsid w:val="001824CB"/>
    <w:rsid w:val="00183559"/>
    <w:rsid w:val="001854E2"/>
    <w:rsid w:val="00186558"/>
    <w:rsid w:val="00186E78"/>
    <w:rsid w:val="00186ED6"/>
    <w:rsid w:val="001873BE"/>
    <w:rsid w:val="00195348"/>
    <w:rsid w:val="001A03C6"/>
    <w:rsid w:val="001A6077"/>
    <w:rsid w:val="001B142E"/>
    <w:rsid w:val="001B3096"/>
    <w:rsid w:val="001B4FFE"/>
    <w:rsid w:val="001B553C"/>
    <w:rsid w:val="001B61A5"/>
    <w:rsid w:val="001B7503"/>
    <w:rsid w:val="001C359D"/>
    <w:rsid w:val="001C47DA"/>
    <w:rsid w:val="001C5402"/>
    <w:rsid w:val="001C55A0"/>
    <w:rsid w:val="001C5BFA"/>
    <w:rsid w:val="001C74FB"/>
    <w:rsid w:val="001D0369"/>
    <w:rsid w:val="001D0D38"/>
    <w:rsid w:val="001D5DB9"/>
    <w:rsid w:val="001D61C8"/>
    <w:rsid w:val="001E262D"/>
    <w:rsid w:val="001E383E"/>
    <w:rsid w:val="001E7B44"/>
    <w:rsid w:val="001F398C"/>
    <w:rsid w:val="001F3F00"/>
    <w:rsid w:val="001F4C2E"/>
    <w:rsid w:val="001F6C4C"/>
    <w:rsid w:val="00202E3D"/>
    <w:rsid w:val="00203575"/>
    <w:rsid w:val="00203A50"/>
    <w:rsid w:val="002043BA"/>
    <w:rsid w:val="002044ED"/>
    <w:rsid w:val="0021143B"/>
    <w:rsid w:val="002172DF"/>
    <w:rsid w:val="00217FD3"/>
    <w:rsid w:val="00222977"/>
    <w:rsid w:val="002243B9"/>
    <w:rsid w:val="002253C4"/>
    <w:rsid w:val="00225F43"/>
    <w:rsid w:val="00226BE3"/>
    <w:rsid w:val="0022764F"/>
    <w:rsid w:val="002322BC"/>
    <w:rsid w:val="002325D2"/>
    <w:rsid w:val="00233C1F"/>
    <w:rsid w:val="00234318"/>
    <w:rsid w:val="00234953"/>
    <w:rsid w:val="00235E77"/>
    <w:rsid w:val="00240D7E"/>
    <w:rsid w:val="002446F2"/>
    <w:rsid w:val="00244FBB"/>
    <w:rsid w:val="00244FCF"/>
    <w:rsid w:val="002450BB"/>
    <w:rsid w:val="0024660C"/>
    <w:rsid w:val="00250254"/>
    <w:rsid w:val="00253A0A"/>
    <w:rsid w:val="002569CA"/>
    <w:rsid w:val="00256C7F"/>
    <w:rsid w:val="00260C44"/>
    <w:rsid w:val="0026724E"/>
    <w:rsid w:val="0027014E"/>
    <w:rsid w:val="00275DBB"/>
    <w:rsid w:val="00276936"/>
    <w:rsid w:val="00277004"/>
    <w:rsid w:val="002853CF"/>
    <w:rsid w:val="00290E77"/>
    <w:rsid w:val="002919C4"/>
    <w:rsid w:val="00295D86"/>
    <w:rsid w:val="0029730D"/>
    <w:rsid w:val="002A1BDF"/>
    <w:rsid w:val="002A29C7"/>
    <w:rsid w:val="002A2CCE"/>
    <w:rsid w:val="002A3B53"/>
    <w:rsid w:val="002A3FDC"/>
    <w:rsid w:val="002A5A50"/>
    <w:rsid w:val="002B40CE"/>
    <w:rsid w:val="002B4A68"/>
    <w:rsid w:val="002C1B1A"/>
    <w:rsid w:val="002C5256"/>
    <w:rsid w:val="002C569B"/>
    <w:rsid w:val="002C7088"/>
    <w:rsid w:val="002D001E"/>
    <w:rsid w:val="002D0782"/>
    <w:rsid w:val="002D3836"/>
    <w:rsid w:val="002D39C9"/>
    <w:rsid w:val="002D4B36"/>
    <w:rsid w:val="002D7B2D"/>
    <w:rsid w:val="002E0B03"/>
    <w:rsid w:val="002E20A1"/>
    <w:rsid w:val="002E2AB9"/>
    <w:rsid w:val="002E2E36"/>
    <w:rsid w:val="002E428D"/>
    <w:rsid w:val="002E4431"/>
    <w:rsid w:val="002E47AE"/>
    <w:rsid w:val="002E61C3"/>
    <w:rsid w:val="002E6749"/>
    <w:rsid w:val="002E6FB2"/>
    <w:rsid w:val="002E76F6"/>
    <w:rsid w:val="002F1CF7"/>
    <w:rsid w:val="002F283D"/>
    <w:rsid w:val="002F28A9"/>
    <w:rsid w:val="002F3533"/>
    <w:rsid w:val="002F41A5"/>
    <w:rsid w:val="002F4982"/>
    <w:rsid w:val="002F64FC"/>
    <w:rsid w:val="0030158D"/>
    <w:rsid w:val="003033FC"/>
    <w:rsid w:val="00305B91"/>
    <w:rsid w:val="0030613D"/>
    <w:rsid w:val="00306C2F"/>
    <w:rsid w:val="00306D35"/>
    <w:rsid w:val="00310D52"/>
    <w:rsid w:val="003110A9"/>
    <w:rsid w:val="00311C57"/>
    <w:rsid w:val="0031298E"/>
    <w:rsid w:val="00313BE7"/>
    <w:rsid w:val="0031444D"/>
    <w:rsid w:val="00314B8C"/>
    <w:rsid w:val="003204A5"/>
    <w:rsid w:val="00322D41"/>
    <w:rsid w:val="003230C4"/>
    <w:rsid w:val="00323738"/>
    <w:rsid w:val="00323908"/>
    <w:rsid w:val="00325E29"/>
    <w:rsid w:val="003270ED"/>
    <w:rsid w:val="00330117"/>
    <w:rsid w:val="00331CDB"/>
    <w:rsid w:val="003339DC"/>
    <w:rsid w:val="00337696"/>
    <w:rsid w:val="0034219D"/>
    <w:rsid w:val="00342A4F"/>
    <w:rsid w:val="00342A71"/>
    <w:rsid w:val="00344152"/>
    <w:rsid w:val="003447F9"/>
    <w:rsid w:val="00344E8D"/>
    <w:rsid w:val="00345AA3"/>
    <w:rsid w:val="0034689D"/>
    <w:rsid w:val="00351481"/>
    <w:rsid w:val="00352051"/>
    <w:rsid w:val="00352512"/>
    <w:rsid w:val="00353DA1"/>
    <w:rsid w:val="00355259"/>
    <w:rsid w:val="0035723A"/>
    <w:rsid w:val="00363A20"/>
    <w:rsid w:val="00364645"/>
    <w:rsid w:val="00364BB6"/>
    <w:rsid w:val="00365971"/>
    <w:rsid w:val="00373BC1"/>
    <w:rsid w:val="00375243"/>
    <w:rsid w:val="00377909"/>
    <w:rsid w:val="00377B57"/>
    <w:rsid w:val="00380F39"/>
    <w:rsid w:val="00381468"/>
    <w:rsid w:val="00381908"/>
    <w:rsid w:val="00381F40"/>
    <w:rsid w:val="00383094"/>
    <w:rsid w:val="00383267"/>
    <w:rsid w:val="00385429"/>
    <w:rsid w:val="00385A9C"/>
    <w:rsid w:val="003904A4"/>
    <w:rsid w:val="00390E51"/>
    <w:rsid w:val="00391862"/>
    <w:rsid w:val="00393458"/>
    <w:rsid w:val="003935F6"/>
    <w:rsid w:val="00393989"/>
    <w:rsid w:val="003942B1"/>
    <w:rsid w:val="003960B7"/>
    <w:rsid w:val="00397F46"/>
    <w:rsid w:val="003A163F"/>
    <w:rsid w:val="003A1853"/>
    <w:rsid w:val="003A7783"/>
    <w:rsid w:val="003C3A11"/>
    <w:rsid w:val="003C6CF8"/>
    <w:rsid w:val="003C7111"/>
    <w:rsid w:val="003D0104"/>
    <w:rsid w:val="003D1AEB"/>
    <w:rsid w:val="003D1B7C"/>
    <w:rsid w:val="003D25E3"/>
    <w:rsid w:val="003D3A6E"/>
    <w:rsid w:val="003D6818"/>
    <w:rsid w:val="003E3789"/>
    <w:rsid w:val="003F088F"/>
    <w:rsid w:val="003F1F58"/>
    <w:rsid w:val="003F24D2"/>
    <w:rsid w:val="003F2BBD"/>
    <w:rsid w:val="004021EC"/>
    <w:rsid w:val="00402616"/>
    <w:rsid w:val="00407917"/>
    <w:rsid w:val="00407BF9"/>
    <w:rsid w:val="00410040"/>
    <w:rsid w:val="00410BA0"/>
    <w:rsid w:val="004121AD"/>
    <w:rsid w:val="0041271B"/>
    <w:rsid w:val="00412F91"/>
    <w:rsid w:val="0041340E"/>
    <w:rsid w:val="004146F8"/>
    <w:rsid w:val="00416EAA"/>
    <w:rsid w:val="004228F5"/>
    <w:rsid w:val="00424735"/>
    <w:rsid w:val="00425A3A"/>
    <w:rsid w:val="00426906"/>
    <w:rsid w:val="004316B5"/>
    <w:rsid w:val="00431A51"/>
    <w:rsid w:val="00433EA5"/>
    <w:rsid w:val="00434546"/>
    <w:rsid w:val="00434D23"/>
    <w:rsid w:val="004350DF"/>
    <w:rsid w:val="0043536A"/>
    <w:rsid w:val="004357F0"/>
    <w:rsid w:val="00435FCE"/>
    <w:rsid w:val="00437482"/>
    <w:rsid w:val="004401BD"/>
    <w:rsid w:val="00440A1E"/>
    <w:rsid w:val="00445501"/>
    <w:rsid w:val="00451A70"/>
    <w:rsid w:val="00451E59"/>
    <w:rsid w:val="00451FCF"/>
    <w:rsid w:val="004520F8"/>
    <w:rsid w:val="004524D0"/>
    <w:rsid w:val="00452E27"/>
    <w:rsid w:val="00453798"/>
    <w:rsid w:val="0045681D"/>
    <w:rsid w:val="0045707D"/>
    <w:rsid w:val="00457254"/>
    <w:rsid w:val="004617D7"/>
    <w:rsid w:val="004727D3"/>
    <w:rsid w:val="00472CAA"/>
    <w:rsid w:val="00472F9C"/>
    <w:rsid w:val="0047389A"/>
    <w:rsid w:val="004739F3"/>
    <w:rsid w:val="0047430D"/>
    <w:rsid w:val="00475C96"/>
    <w:rsid w:val="0047716A"/>
    <w:rsid w:val="0047779F"/>
    <w:rsid w:val="004848C4"/>
    <w:rsid w:val="00484C2B"/>
    <w:rsid w:val="00490FB0"/>
    <w:rsid w:val="00491309"/>
    <w:rsid w:val="00493FF1"/>
    <w:rsid w:val="004957B8"/>
    <w:rsid w:val="004A191E"/>
    <w:rsid w:val="004A26AD"/>
    <w:rsid w:val="004A703F"/>
    <w:rsid w:val="004B0A4D"/>
    <w:rsid w:val="004B1A26"/>
    <w:rsid w:val="004B303F"/>
    <w:rsid w:val="004B449F"/>
    <w:rsid w:val="004B72EF"/>
    <w:rsid w:val="004C0E37"/>
    <w:rsid w:val="004C1A7B"/>
    <w:rsid w:val="004C1DE9"/>
    <w:rsid w:val="004C43DC"/>
    <w:rsid w:val="004C4515"/>
    <w:rsid w:val="004D1F2A"/>
    <w:rsid w:val="004D4631"/>
    <w:rsid w:val="004D4903"/>
    <w:rsid w:val="004D4B0D"/>
    <w:rsid w:val="004D4C43"/>
    <w:rsid w:val="004E2DBA"/>
    <w:rsid w:val="004E44B0"/>
    <w:rsid w:val="004F0CC9"/>
    <w:rsid w:val="004F0FB0"/>
    <w:rsid w:val="004F1F94"/>
    <w:rsid w:val="004F3EC8"/>
    <w:rsid w:val="004F5EF0"/>
    <w:rsid w:val="004F6398"/>
    <w:rsid w:val="004F77AD"/>
    <w:rsid w:val="005035A3"/>
    <w:rsid w:val="00503D84"/>
    <w:rsid w:val="005060D1"/>
    <w:rsid w:val="00506341"/>
    <w:rsid w:val="005108CE"/>
    <w:rsid w:val="00512462"/>
    <w:rsid w:val="00514D27"/>
    <w:rsid w:val="00520DFE"/>
    <w:rsid w:val="00522173"/>
    <w:rsid w:val="00522FE0"/>
    <w:rsid w:val="00523503"/>
    <w:rsid w:val="00523614"/>
    <w:rsid w:val="0052591F"/>
    <w:rsid w:val="00527E21"/>
    <w:rsid w:val="00530D55"/>
    <w:rsid w:val="005310A9"/>
    <w:rsid w:val="00532DAA"/>
    <w:rsid w:val="0053371B"/>
    <w:rsid w:val="00534593"/>
    <w:rsid w:val="005346B9"/>
    <w:rsid w:val="00534AFE"/>
    <w:rsid w:val="00535DA5"/>
    <w:rsid w:val="00540326"/>
    <w:rsid w:val="005407C0"/>
    <w:rsid w:val="0054107E"/>
    <w:rsid w:val="00542600"/>
    <w:rsid w:val="0054262F"/>
    <w:rsid w:val="005451FB"/>
    <w:rsid w:val="00550F97"/>
    <w:rsid w:val="00554347"/>
    <w:rsid w:val="0055544F"/>
    <w:rsid w:val="00555F12"/>
    <w:rsid w:val="005566DD"/>
    <w:rsid w:val="00557CBB"/>
    <w:rsid w:val="00561854"/>
    <w:rsid w:val="0056373A"/>
    <w:rsid w:val="0056536E"/>
    <w:rsid w:val="00567259"/>
    <w:rsid w:val="0057021B"/>
    <w:rsid w:val="00573415"/>
    <w:rsid w:val="00573ECA"/>
    <w:rsid w:val="00573F32"/>
    <w:rsid w:val="005778C4"/>
    <w:rsid w:val="00580542"/>
    <w:rsid w:val="00580761"/>
    <w:rsid w:val="00580FE8"/>
    <w:rsid w:val="00581607"/>
    <w:rsid w:val="00581EBE"/>
    <w:rsid w:val="005824EB"/>
    <w:rsid w:val="00584CFC"/>
    <w:rsid w:val="00586347"/>
    <w:rsid w:val="0058655C"/>
    <w:rsid w:val="0059076B"/>
    <w:rsid w:val="005909C1"/>
    <w:rsid w:val="005931A1"/>
    <w:rsid w:val="005A28D8"/>
    <w:rsid w:val="005A2B3C"/>
    <w:rsid w:val="005A3533"/>
    <w:rsid w:val="005A7632"/>
    <w:rsid w:val="005B074B"/>
    <w:rsid w:val="005B2BF8"/>
    <w:rsid w:val="005B51E5"/>
    <w:rsid w:val="005B6F5F"/>
    <w:rsid w:val="005B7529"/>
    <w:rsid w:val="005C2FF5"/>
    <w:rsid w:val="005C3DBA"/>
    <w:rsid w:val="005C6D1A"/>
    <w:rsid w:val="005C7675"/>
    <w:rsid w:val="005D31F7"/>
    <w:rsid w:val="005D3497"/>
    <w:rsid w:val="005D3E1C"/>
    <w:rsid w:val="005D435C"/>
    <w:rsid w:val="005D51D0"/>
    <w:rsid w:val="005D6855"/>
    <w:rsid w:val="005E31CA"/>
    <w:rsid w:val="005E580B"/>
    <w:rsid w:val="005E6443"/>
    <w:rsid w:val="005F06B3"/>
    <w:rsid w:val="005F1DD8"/>
    <w:rsid w:val="005F4F3B"/>
    <w:rsid w:val="005F5A23"/>
    <w:rsid w:val="005F7AD7"/>
    <w:rsid w:val="006002DB"/>
    <w:rsid w:val="00603F0A"/>
    <w:rsid w:val="00606949"/>
    <w:rsid w:val="00611294"/>
    <w:rsid w:val="00611ED6"/>
    <w:rsid w:val="006154E1"/>
    <w:rsid w:val="0061554D"/>
    <w:rsid w:val="00616C4C"/>
    <w:rsid w:val="006179D8"/>
    <w:rsid w:val="00624B5B"/>
    <w:rsid w:val="00625069"/>
    <w:rsid w:val="00625B30"/>
    <w:rsid w:val="0062650C"/>
    <w:rsid w:val="00627AC1"/>
    <w:rsid w:val="00630507"/>
    <w:rsid w:val="00631205"/>
    <w:rsid w:val="00631566"/>
    <w:rsid w:val="00633F30"/>
    <w:rsid w:val="00635F5F"/>
    <w:rsid w:val="00636F2A"/>
    <w:rsid w:val="006406CA"/>
    <w:rsid w:val="00640DF9"/>
    <w:rsid w:val="00640FE0"/>
    <w:rsid w:val="0064249D"/>
    <w:rsid w:val="00644ACA"/>
    <w:rsid w:val="00646173"/>
    <w:rsid w:val="00650C92"/>
    <w:rsid w:val="006534C5"/>
    <w:rsid w:val="006579DE"/>
    <w:rsid w:val="0066101A"/>
    <w:rsid w:val="00661736"/>
    <w:rsid w:val="006630AC"/>
    <w:rsid w:val="00663454"/>
    <w:rsid w:val="00663CCF"/>
    <w:rsid w:val="00664876"/>
    <w:rsid w:val="00665252"/>
    <w:rsid w:val="006716C4"/>
    <w:rsid w:val="00671854"/>
    <w:rsid w:val="00671C2D"/>
    <w:rsid w:val="00672A8E"/>
    <w:rsid w:val="00672CC1"/>
    <w:rsid w:val="00673DA5"/>
    <w:rsid w:val="00674680"/>
    <w:rsid w:val="0067505A"/>
    <w:rsid w:val="00677A2C"/>
    <w:rsid w:val="00680C2A"/>
    <w:rsid w:val="006816E6"/>
    <w:rsid w:val="00682BB4"/>
    <w:rsid w:val="00685FE9"/>
    <w:rsid w:val="006867B1"/>
    <w:rsid w:val="00687E84"/>
    <w:rsid w:val="006914E8"/>
    <w:rsid w:val="00692DC9"/>
    <w:rsid w:val="0069522B"/>
    <w:rsid w:val="00695D72"/>
    <w:rsid w:val="006A24ED"/>
    <w:rsid w:val="006A34EA"/>
    <w:rsid w:val="006A53F2"/>
    <w:rsid w:val="006A5768"/>
    <w:rsid w:val="006A5DFC"/>
    <w:rsid w:val="006A6B4E"/>
    <w:rsid w:val="006B0C86"/>
    <w:rsid w:val="006B1460"/>
    <w:rsid w:val="006B14B9"/>
    <w:rsid w:val="006B5076"/>
    <w:rsid w:val="006B63C4"/>
    <w:rsid w:val="006C3792"/>
    <w:rsid w:val="006C4DB2"/>
    <w:rsid w:val="006C597A"/>
    <w:rsid w:val="006D3345"/>
    <w:rsid w:val="006D6158"/>
    <w:rsid w:val="006D63B2"/>
    <w:rsid w:val="006D674D"/>
    <w:rsid w:val="006E344C"/>
    <w:rsid w:val="006E426A"/>
    <w:rsid w:val="006E4B8A"/>
    <w:rsid w:val="006F1C2C"/>
    <w:rsid w:val="006F39E6"/>
    <w:rsid w:val="006F5407"/>
    <w:rsid w:val="00701A34"/>
    <w:rsid w:val="007031F5"/>
    <w:rsid w:val="00703AEA"/>
    <w:rsid w:val="00703C88"/>
    <w:rsid w:val="00704E82"/>
    <w:rsid w:val="007062D0"/>
    <w:rsid w:val="00706B47"/>
    <w:rsid w:val="00707837"/>
    <w:rsid w:val="007110D7"/>
    <w:rsid w:val="00712D38"/>
    <w:rsid w:val="007152CE"/>
    <w:rsid w:val="00715A10"/>
    <w:rsid w:val="00716C42"/>
    <w:rsid w:val="0072069A"/>
    <w:rsid w:val="00720B7E"/>
    <w:rsid w:val="00721D18"/>
    <w:rsid w:val="00722924"/>
    <w:rsid w:val="0072372B"/>
    <w:rsid w:val="0072532A"/>
    <w:rsid w:val="00725549"/>
    <w:rsid w:val="007265D6"/>
    <w:rsid w:val="00726D69"/>
    <w:rsid w:val="00726DE5"/>
    <w:rsid w:val="007278CF"/>
    <w:rsid w:val="00727AA7"/>
    <w:rsid w:val="00727DD6"/>
    <w:rsid w:val="0073326A"/>
    <w:rsid w:val="00733F64"/>
    <w:rsid w:val="00734D00"/>
    <w:rsid w:val="00743870"/>
    <w:rsid w:val="0074516C"/>
    <w:rsid w:val="007460E4"/>
    <w:rsid w:val="0074736B"/>
    <w:rsid w:val="00747D3C"/>
    <w:rsid w:val="007538E6"/>
    <w:rsid w:val="00754CDB"/>
    <w:rsid w:val="00760857"/>
    <w:rsid w:val="00762A20"/>
    <w:rsid w:val="00762C60"/>
    <w:rsid w:val="0076669E"/>
    <w:rsid w:val="00773D76"/>
    <w:rsid w:val="00775176"/>
    <w:rsid w:val="007777CC"/>
    <w:rsid w:val="00777B2E"/>
    <w:rsid w:val="00777B57"/>
    <w:rsid w:val="007813AC"/>
    <w:rsid w:val="007815CF"/>
    <w:rsid w:val="007826AC"/>
    <w:rsid w:val="007826D7"/>
    <w:rsid w:val="00785DB2"/>
    <w:rsid w:val="00785DF6"/>
    <w:rsid w:val="00787A44"/>
    <w:rsid w:val="0079184F"/>
    <w:rsid w:val="007950DD"/>
    <w:rsid w:val="007A0EF4"/>
    <w:rsid w:val="007A2C1B"/>
    <w:rsid w:val="007B2F82"/>
    <w:rsid w:val="007B5F42"/>
    <w:rsid w:val="007C54F5"/>
    <w:rsid w:val="007C5C1A"/>
    <w:rsid w:val="007C7F54"/>
    <w:rsid w:val="007D2AD6"/>
    <w:rsid w:val="007D2F2C"/>
    <w:rsid w:val="007D4A8F"/>
    <w:rsid w:val="007D56DC"/>
    <w:rsid w:val="007D5BBC"/>
    <w:rsid w:val="007D6517"/>
    <w:rsid w:val="007E0644"/>
    <w:rsid w:val="007E08EC"/>
    <w:rsid w:val="007E153D"/>
    <w:rsid w:val="007E4CAF"/>
    <w:rsid w:val="007F3474"/>
    <w:rsid w:val="007F5DF2"/>
    <w:rsid w:val="007F5F14"/>
    <w:rsid w:val="007F71DF"/>
    <w:rsid w:val="007F7BF8"/>
    <w:rsid w:val="00800169"/>
    <w:rsid w:val="008010FD"/>
    <w:rsid w:val="00804A41"/>
    <w:rsid w:val="0081238E"/>
    <w:rsid w:val="00815156"/>
    <w:rsid w:val="00816152"/>
    <w:rsid w:val="0082077C"/>
    <w:rsid w:val="008211C9"/>
    <w:rsid w:val="00821DF6"/>
    <w:rsid w:val="008230DC"/>
    <w:rsid w:val="00823FE9"/>
    <w:rsid w:val="00824155"/>
    <w:rsid w:val="00827233"/>
    <w:rsid w:val="00833E8E"/>
    <w:rsid w:val="00834FDA"/>
    <w:rsid w:val="00842E3A"/>
    <w:rsid w:val="00842E61"/>
    <w:rsid w:val="00843950"/>
    <w:rsid w:val="00844876"/>
    <w:rsid w:val="008470E4"/>
    <w:rsid w:val="00847425"/>
    <w:rsid w:val="00847E4D"/>
    <w:rsid w:val="00847EC1"/>
    <w:rsid w:val="00850B91"/>
    <w:rsid w:val="008522EA"/>
    <w:rsid w:val="00852D31"/>
    <w:rsid w:val="00854129"/>
    <w:rsid w:val="00855BA1"/>
    <w:rsid w:val="00857C05"/>
    <w:rsid w:val="008606C5"/>
    <w:rsid w:val="00860ADF"/>
    <w:rsid w:val="008612CB"/>
    <w:rsid w:val="0086219D"/>
    <w:rsid w:val="008632C3"/>
    <w:rsid w:val="00865E1E"/>
    <w:rsid w:val="00866089"/>
    <w:rsid w:val="00866166"/>
    <w:rsid w:val="00870859"/>
    <w:rsid w:val="0087217B"/>
    <w:rsid w:val="0087224D"/>
    <w:rsid w:val="00876210"/>
    <w:rsid w:val="008800BA"/>
    <w:rsid w:val="00880794"/>
    <w:rsid w:val="00884039"/>
    <w:rsid w:val="0088415A"/>
    <w:rsid w:val="00884F22"/>
    <w:rsid w:val="0089138A"/>
    <w:rsid w:val="0089240F"/>
    <w:rsid w:val="008946F3"/>
    <w:rsid w:val="00895909"/>
    <w:rsid w:val="008965DB"/>
    <w:rsid w:val="008979B8"/>
    <w:rsid w:val="00897F91"/>
    <w:rsid w:val="008A0196"/>
    <w:rsid w:val="008A02FA"/>
    <w:rsid w:val="008A1348"/>
    <w:rsid w:val="008A22E1"/>
    <w:rsid w:val="008A292D"/>
    <w:rsid w:val="008A2C37"/>
    <w:rsid w:val="008A3321"/>
    <w:rsid w:val="008A3F12"/>
    <w:rsid w:val="008A3F7B"/>
    <w:rsid w:val="008A5E34"/>
    <w:rsid w:val="008B1135"/>
    <w:rsid w:val="008B1256"/>
    <w:rsid w:val="008B21EA"/>
    <w:rsid w:val="008B2599"/>
    <w:rsid w:val="008B2F3D"/>
    <w:rsid w:val="008B5153"/>
    <w:rsid w:val="008B671D"/>
    <w:rsid w:val="008C106D"/>
    <w:rsid w:val="008C4F66"/>
    <w:rsid w:val="008C55C9"/>
    <w:rsid w:val="008C5892"/>
    <w:rsid w:val="008C7726"/>
    <w:rsid w:val="008D0AAB"/>
    <w:rsid w:val="008D4B3E"/>
    <w:rsid w:val="008E178F"/>
    <w:rsid w:val="008E19A5"/>
    <w:rsid w:val="008E27CD"/>
    <w:rsid w:val="008E329D"/>
    <w:rsid w:val="008E4991"/>
    <w:rsid w:val="008E5321"/>
    <w:rsid w:val="008F32C2"/>
    <w:rsid w:val="008F5990"/>
    <w:rsid w:val="008F771C"/>
    <w:rsid w:val="00900629"/>
    <w:rsid w:val="00901B6B"/>
    <w:rsid w:val="00901EC1"/>
    <w:rsid w:val="0090325B"/>
    <w:rsid w:val="0090333E"/>
    <w:rsid w:val="0090376A"/>
    <w:rsid w:val="00904E63"/>
    <w:rsid w:val="00905912"/>
    <w:rsid w:val="00915906"/>
    <w:rsid w:val="00915FBA"/>
    <w:rsid w:val="00917A91"/>
    <w:rsid w:val="00917EE8"/>
    <w:rsid w:val="00921739"/>
    <w:rsid w:val="0092210A"/>
    <w:rsid w:val="00922930"/>
    <w:rsid w:val="0092293A"/>
    <w:rsid w:val="00926242"/>
    <w:rsid w:val="009266A7"/>
    <w:rsid w:val="00930666"/>
    <w:rsid w:val="00931F08"/>
    <w:rsid w:val="00932984"/>
    <w:rsid w:val="00934635"/>
    <w:rsid w:val="00936300"/>
    <w:rsid w:val="00937804"/>
    <w:rsid w:val="0094408E"/>
    <w:rsid w:val="00944B48"/>
    <w:rsid w:val="009460EE"/>
    <w:rsid w:val="009536C7"/>
    <w:rsid w:val="00953DEB"/>
    <w:rsid w:val="00954E24"/>
    <w:rsid w:val="00955C15"/>
    <w:rsid w:val="00955ED2"/>
    <w:rsid w:val="009560D9"/>
    <w:rsid w:val="009570F6"/>
    <w:rsid w:val="0095731B"/>
    <w:rsid w:val="00960140"/>
    <w:rsid w:val="00963E7D"/>
    <w:rsid w:val="00965376"/>
    <w:rsid w:val="00970832"/>
    <w:rsid w:val="00973672"/>
    <w:rsid w:val="00975219"/>
    <w:rsid w:val="00975BDD"/>
    <w:rsid w:val="00977954"/>
    <w:rsid w:val="0098040B"/>
    <w:rsid w:val="009813E6"/>
    <w:rsid w:val="009829A2"/>
    <w:rsid w:val="0098430D"/>
    <w:rsid w:val="00985910"/>
    <w:rsid w:val="00987355"/>
    <w:rsid w:val="0099022E"/>
    <w:rsid w:val="00992CF7"/>
    <w:rsid w:val="00994C87"/>
    <w:rsid w:val="00997B9B"/>
    <w:rsid w:val="009A0EE2"/>
    <w:rsid w:val="009A150C"/>
    <w:rsid w:val="009A1843"/>
    <w:rsid w:val="009A280E"/>
    <w:rsid w:val="009A2C53"/>
    <w:rsid w:val="009A531A"/>
    <w:rsid w:val="009A5DEB"/>
    <w:rsid w:val="009B216B"/>
    <w:rsid w:val="009B36F9"/>
    <w:rsid w:val="009B4D33"/>
    <w:rsid w:val="009B55E8"/>
    <w:rsid w:val="009B6EC0"/>
    <w:rsid w:val="009B7C9B"/>
    <w:rsid w:val="009C0E5A"/>
    <w:rsid w:val="009C0EA7"/>
    <w:rsid w:val="009D1129"/>
    <w:rsid w:val="009D1282"/>
    <w:rsid w:val="009D506C"/>
    <w:rsid w:val="009D6C79"/>
    <w:rsid w:val="009E3F60"/>
    <w:rsid w:val="009E6335"/>
    <w:rsid w:val="009F4F83"/>
    <w:rsid w:val="009F57A1"/>
    <w:rsid w:val="009F60B4"/>
    <w:rsid w:val="009F7607"/>
    <w:rsid w:val="00A00076"/>
    <w:rsid w:val="00A009FC"/>
    <w:rsid w:val="00A0257B"/>
    <w:rsid w:val="00A0370E"/>
    <w:rsid w:val="00A03C53"/>
    <w:rsid w:val="00A04B8D"/>
    <w:rsid w:val="00A0520C"/>
    <w:rsid w:val="00A100A2"/>
    <w:rsid w:val="00A157B2"/>
    <w:rsid w:val="00A16177"/>
    <w:rsid w:val="00A2003F"/>
    <w:rsid w:val="00A2337D"/>
    <w:rsid w:val="00A247A1"/>
    <w:rsid w:val="00A25875"/>
    <w:rsid w:val="00A25F17"/>
    <w:rsid w:val="00A26110"/>
    <w:rsid w:val="00A26A39"/>
    <w:rsid w:val="00A3195B"/>
    <w:rsid w:val="00A31DF5"/>
    <w:rsid w:val="00A31E48"/>
    <w:rsid w:val="00A34DF1"/>
    <w:rsid w:val="00A35E67"/>
    <w:rsid w:val="00A3663E"/>
    <w:rsid w:val="00A3701B"/>
    <w:rsid w:val="00A4056D"/>
    <w:rsid w:val="00A405D5"/>
    <w:rsid w:val="00A4060C"/>
    <w:rsid w:val="00A4333B"/>
    <w:rsid w:val="00A4443B"/>
    <w:rsid w:val="00A44880"/>
    <w:rsid w:val="00A4530C"/>
    <w:rsid w:val="00A4534A"/>
    <w:rsid w:val="00A50B8B"/>
    <w:rsid w:val="00A517FF"/>
    <w:rsid w:val="00A53943"/>
    <w:rsid w:val="00A55862"/>
    <w:rsid w:val="00A60EB3"/>
    <w:rsid w:val="00A63962"/>
    <w:rsid w:val="00A653E4"/>
    <w:rsid w:val="00A719A4"/>
    <w:rsid w:val="00A728E5"/>
    <w:rsid w:val="00A73CBC"/>
    <w:rsid w:val="00A82702"/>
    <w:rsid w:val="00A82ECA"/>
    <w:rsid w:val="00A871DE"/>
    <w:rsid w:val="00A87628"/>
    <w:rsid w:val="00A929B9"/>
    <w:rsid w:val="00A9318F"/>
    <w:rsid w:val="00A965ED"/>
    <w:rsid w:val="00A96671"/>
    <w:rsid w:val="00AA0BD2"/>
    <w:rsid w:val="00AA1A76"/>
    <w:rsid w:val="00AA4D32"/>
    <w:rsid w:val="00AA6DA1"/>
    <w:rsid w:val="00AB0F15"/>
    <w:rsid w:val="00AB1C70"/>
    <w:rsid w:val="00AB1E3A"/>
    <w:rsid w:val="00AB5C7E"/>
    <w:rsid w:val="00AB700D"/>
    <w:rsid w:val="00AB7D04"/>
    <w:rsid w:val="00AC5BBB"/>
    <w:rsid w:val="00AC5C5E"/>
    <w:rsid w:val="00AC6FBE"/>
    <w:rsid w:val="00AD01B9"/>
    <w:rsid w:val="00AD1003"/>
    <w:rsid w:val="00AD1099"/>
    <w:rsid w:val="00AD14F6"/>
    <w:rsid w:val="00AE1AC8"/>
    <w:rsid w:val="00AE3687"/>
    <w:rsid w:val="00AE76DE"/>
    <w:rsid w:val="00AF26F1"/>
    <w:rsid w:val="00AF278E"/>
    <w:rsid w:val="00AF2A1B"/>
    <w:rsid w:val="00AF3095"/>
    <w:rsid w:val="00AF4EB9"/>
    <w:rsid w:val="00AF5BD1"/>
    <w:rsid w:val="00B02213"/>
    <w:rsid w:val="00B0359D"/>
    <w:rsid w:val="00B10597"/>
    <w:rsid w:val="00B11019"/>
    <w:rsid w:val="00B1139F"/>
    <w:rsid w:val="00B11A15"/>
    <w:rsid w:val="00B11D58"/>
    <w:rsid w:val="00B13FC3"/>
    <w:rsid w:val="00B15D30"/>
    <w:rsid w:val="00B204D1"/>
    <w:rsid w:val="00B2097C"/>
    <w:rsid w:val="00B215F7"/>
    <w:rsid w:val="00B2553F"/>
    <w:rsid w:val="00B27FEC"/>
    <w:rsid w:val="00B346BF"/>
    <w:rsid w:val="00B34BC5"/>
    <w:rsid w:val="00B34E91"/>
    <w:rsid w:val="00B4053E"/>
    <w:rsid w:val="00B41440"/>
    <w:rsid w:val="00B46719"/>
    <w:rsid w:val="00B52BC4"/>
    <w:rsid w:val="00B53DAD"/>
    <w:rsid w:val="00B55153"/>
    <w:rsid w:val="00B55C5B"/>
    <w:rsid w:val="00B608E9"/>
    <w:rsid w:val="00B64E5D"/>
    <w:rsid w:val="00B67104"/>
    <w:rsid w:val="00B672FC"/>
    <w:rsid w:val="00B67E76"/>
    <w:rsid w:val="00B7186D"/>
    <w:rsid w:val="00B72A75"/>
    <w:rsid w:val="00B7309E"/>
    <w:rsid w:val="00B75260"/>
    <w:rsid w:val="00B776C1"/>
    <w:rsid w:val="00B7797A"/>
    <w:rsid w:val="00B8075A"/>
    <w:rsid w:val="00B810E1"/>
    <w:rsid w:val="00B811AA"/>
    <w:rsid w:val="00B81C15"/>
    <w:rsid w:val="00B822E2"/>
    <w:rsid w:val="00B83F29"/>
    <w:rsid w:val="00B8623C"/>
    <w:rsid w:val="00B93883"/>
    <w:rsid w:val="00B95C31"/>
    <w:rsid w:val="00B97318"/>
    <w:rsid w:val="00BA1D08"/>
    <w:rsid w:val="00BA3652"/>
    <w:rsid w:val="00BA40D4"/>
    <w:rsid w:val="00BA4CED"/>
    <w:rsid w:val="00BA70C9"/>
    <w:rsid w:val="00BB1635"/>
    <w:rsid w:val="00BB3437"/>
    <w:rsid w:val="00BB4319"/>
    <w:rsid w:val="00BB49E6"/>
    <w:rsid w:val="00BB5818"/>
    <w:rsid w:val="00BB6A18"/>
    <w:rsid w:val="00BB7E09"/>
    <w:rsid w:val="00BC1815"/>
    <w:rsid w:val="00BC35CD"/>
    <w:rsid w:val="00BC6AE3"/>
    <w:rsid w:val="00BC7A93"/>
    <w:rsid w:val="00BD0ED3"/>
    <w:rsid w:val="00BD1FFE"/>
    <w:rsid w:val="00BD3CC3"/>
    <w:rsid w:val="00BD45E8"/>
    <w:rsid w:val="00BE68D3"/>
    <w:rsid w:val="00BE78E3"/>
    <w:rsid w:val="00BF0D96"/>
    <w:rsid w:val="00BF0DC0"/>
    <w:rsid w:val="00BF10C2"/>
    <w:rsid w:val="00BF1DA7"/>
    <w:rsid w:val="00BF5007"/>
    <w:rsid w:val="00BF641D"/>
    <w:rsid w:val="00BF76C6"/>
    <w:rsid w:val="00C03A50"/>
    <w:rsid w:val="00C04256"/>
    <w:rsid w:val="00C049F6"/>
    <w:rsid w:val="00C067F0"/>
    <w:rsid w:val="00C06948"/>
    <w:rsid w:val="00C06C88"/>
    <w:rsid w:val="00C10EB1"/>
    <w:rsid w:val="00C12083"/>
    <w:rsid w:val="00C121E3"/>
    <w:rsid w:val="00C14F5A"/>
    <w:rsid w:val="00C15011"/>
    <w:rsid w:val="00C20C93"/>
    <w:rsid w:val="00C20E5A"/>
    <w:rsid w:val="00C21513"/>
    <w:rsid w:val="00C22D00"/>
    <w:rsid w:val="00C261BE"/>
    <w:rsid w:val="00C27C58"/>
    <w:rsid w:val="00C30DC0"/>
    <w:rsid w:val="00C31E0A"/>
    <w:rsid w:val="00C3269B"/>
    <w:rsid w:val="00C32B79"/>
    <w:rsid w:val="00C334C8"/>
    <w:rsid w:val="00C359F7"/>
    <w:rsid w:val="00C365BB"/>
    <w:rsid w:val="00C42269"/>
    <w:rsid w:val="00C43ACA"/>
    <w:rsid w:val="00C45283"/>
    <w:rsid w:val="00C47F10"/>
    <w:rsid w:val="00C614AE"/>
    <w:rsid w:val="00C63B3B"/>
    <w:rsid w:val="00C646F2"/>
    <w:rsid w:val="00C64E93"/>
    <w:rsid w:val="00C676A7"/>
    <w:rsid w:val="00C67B9D"/>
    <w:rsid w:val="00C7109A"/>
    <w:rsid w:val="00C72BEC"/>
    <w:rsid w:val="00C77E10"/>
    <w:rsid w:val="00C81E06"/>
    <w:rsid w:val="00C854AA"/>
    <w:rsid w:val="00C8699C"/>
    <w:rsid w:val="00C86C24"/>
    <w:rsid w:val="00C87DDF"/>
    <w:rsid w:val="00C90E2E"/>
    <w:rsid w:val="00C92012"/>
    <w:rsid w:val="00C92DAF"/>
    <w:rsid w:val="00C94024"/>
    <w:rsid w:val="00C947F8"/>
    <w:rsid w:val="00C97175"/>
    <w:rsid w:val="00C9750E"/>
    <w:rsid w:val="00CA16F7"/>
    <w:rsid w:val="00CA1DD6"/>
    <w:rsid w:val="00CA39D4"/>
    <w:rsid w:val="00CA6F39"/>
    <w:rsid w:val="00CB13F5"/>
    <w:rsid w:val="00CB215C"/>
    <w:rsid w:val="00CC1A73"/>
    <w:rsid w:val="00CC24A1"/>
    <w:rsid w:val="00CC361E"/>
    <w:rsid w:val="00CC55C6"/>
    <w:rsid w:val="00CC5E84"/>
    <w:rsid w:val="00CC5ED9"/>
    <w:rsid w:val="00CC6024"/>
    <w:rsid w:val="00CC66F8"/>
    <w:rsid w:val="00CD008B"/>
    <w:rsid w:val="00CD1C90"/>
    <w:rsid w:val="00CE14C4"/>
    <w:rsid w:val="00CE3872"/>
    <w:rsid w:val="00CE670E"/>
    <w:rsid w:val="00CF0AEF"/>
    <w:rsid w:val="00CF1D78"/>
    <w:rsid w:val="00CF2242"/>
    <w:rsid w:val="00D01889"/>
    <w:rsid w:val="00D01D12"/>
    <w:rsid w:val="00D07C1B"/>
    <w:rsid w:val="00D129B7"/>
    <w:rsid w:val="00D16ACD"/>
    <w:rsid w:val="00D17B63"/>
    <w:rsid w:val="00D21C8C"/>
    <w:rsid w:val="00D236AE"/>
    <w:rsid w:val="00D2454B"/>
    <w:rsid w:val="00D3040A"/>
    <w:rsid w:val="00D346A7"/>
    <w:rsid w:val="00D348DB"/>
    <w:rsid w:val="00D40A90"/>
    <w:rsid w:val="00D514B4"/>
    <w:rsid w:val="00D527F5"/>
    <w:rsid w:val="00D544EA"/>
    <w:rsid w:val="00D54730"/>
    <w:rsid w:val="00D56769"/>
    <w:rsid w:val="00D6013D"/>
    <w:rsid w:val="00D6164E"/>
    <w:rsid w:val="00D617D5"/>
    <w:rsid w:val="00D6351D"/>
    <w:rsid w:val="00D63ADA"/>
    <w:rsid w:val="00D64531"/>
    <w:rsid w:val="00D65DDB"/>
    <w:rsid w:val="00D660A7"/>
    <w:rsid w:val="00D673F7"/>
    <w:rsid w:val="00D728BD"/>
    <w:rsid w:val="00D760D8"/>
    <w:rsid w:val="00D77141"/>
    <w:rsid w:val="00D77950"/>
    <w:rsid w:val="00D82027"/>
    <w:rsid w:val="00D856A0"/>
    <w:rsid w:val="00D85BAF"/>
    <w:rsid w:val="00D86CEB"/>
    <w:rsid w:val="00D87786"/>
    <w:rsid w:val="00D87D3A"/>
    <w:rsid w:val="00D9005E"/>
    <w:rsid w:val="00D90C2F"/>
    <w:rsid w:val="00D91F22"/>
    <w:rsid w:val="00D96809"/>
    <w:rsid w:val="00DA238D"/>
    <w:rsid w:val="00DA3051"/>
    <w:rsid w:val="00DA5A34"/>
    <w:rsid w:val="00DA6655"/>
    <w:rsid w:val="00DA6BD8"/>
    <w:rsid w:val="00DB02C2"/>
    <w:rsid w:val="00DB105B"/>
    <w:rsid w:val="00DB1A31"/>
    <w:rsid w:val="00DB2B13"/>
    <w:rsid w:val="00DB3745"/>
    <w:rsid w:val="00DB434E"/>
    <w:rsid w:val="00DB5C68"/>
    <w:rsid w:val="00DB7C73"/>
    <w:rsid w:val="00DC045B"/>
    <w:rsid w:val="00DC0C60"/>
    <w:rsid w:val="00DC29AF"/>
    <w:rsid w:val="00DC5E30"/>
    <w:rsid w:val="00DC6EBB"/>
    <w:rsid w:val="00DC7338"/>
    <w:rsid w:val="00DD0909"/>
    <w:rsid w:val="00DD4610"/>
    <w:rsid w:val="00DD5DE3"/>
    <w:rsid w:val="00DE0012"/>
    <w:rsid w:val="00DE514C"/>
    <w:rsid w:val="00DE564A"/>
    <w:rsid w:val="00DE5E4C"/>
    <w:rsid w:val="00DE75A9"/>
    <w:rsid w:val="00DF0EFB"/>
    <w:rsid w:val="00DF204B"/>
    <w:rsid w:val="00DF6029"/>
    <w:rsid w:val="00E03598"/>
    <w:rsid w:val="00E04659"/>
    <w:rsid w:val="00E04831"/>
    <w:rsid w:val="00E0498C"/>
    <w:rsid w:val="00E11E7C"/>
    <w:rsid w:val="00E12546"/>
    <w:rsid w:val="00E13674"/>
    <w:rsid w:val="00E14209"/>
    <w:rsid w:val="00E15A9D"/>
    <w:rsid w:val="00E169F8"/>
    <w:rsid w:val="00E17461"/>
    <w:rsid w:val="00E23F5A"/>
    <w:rsid w:val="00E2650B"/>
    <w:rsid w:val="00E31849"/>
    <w:rsid w:val="00E34D8C"/>
    <w:rsid w:val="00E35FC1"/>
    <w:rsid w:val="00E4055A"/>
    <w:rsid w:val="00E42EA1"/>
    <w:rsid w:val="00E52F1E"/>
    <w:rsid w:val="00E549CC"/>
    <w:rsid w:val="00E54FF5"/>
    <w:rsid w:val="00E55171"/>
    <w:rsid w:val="00E5655D"/>
    <w:rsid w:val="00E6337E"/>
    <w:rsid w:val="00E65E11"/>
    <w:rsid w:val="00E801AB"/>
    <w:rsid w:val="00E82D34"/>
    <w:rsid w:val="00E8501D"/>
    <w:rsid w:val="00E850E5"/>
    <w:rsid w:val="00E852C0"/>
    <w:rsid w:val="00E8662F"/>
    <w:rsid w:val="00E86D4B"/>
    <w:rsid w:val="00E8745D"/>
    <w:rsid w:val="00E90F60"/>
    <w:rsid w:val="00E912C7"/>
    <w:rsid w:val="00E956E2"/>
    <w:rsid w:val="00E96174"/>
    <w:rsid w:val="00EA28C6"/>
    <w:rsid w:val="00EA380F"/>
    <w:rsid w:val="00EA3A45"/>
    <w:rsid w:val="00EA3C45"/>
    <w:rsid w:val="00EA7006"/>
    <w:rsid w:val="00EB30ED"/>
    <w:rsid w:val="00EB3114"/>
    <w:rsid w:val="00EB3318"/>
    <w:rsid w:val="00EB679B"/>
    <w:rsid w:val="00EB6946"/>
    <w:rsid w:val="00EB730A"/>
    <w:rsid w:val="00EB7792"/>
    <w:rsid w:val="00EB7FB4"/>
    <w:rsid w:val="00EC2A54"/>
    <w:rsid w:val="00EC4D12"/>
    <w:rsid w:val="00EC558B"/>
    <w:rsid w:val="00EC5B3A"/>
    <w:rsid w:val="00EC707B"/>
    <w:rsid w:val="00ED0734"/>
    <w:rsid w:val="00ED441E"/>
    <w:rsid w:val="00ED4FD0"/>
    <w:rsid w:val="00ED61C4"/>
    <w:rsid w:val="00EE1DAD"/>
    <w:rsid w:val="00EE4EB3"/>
    <w:rsid w:val="00EE5D64"/>
    <w:rsid w:val="00EE6F44"/>
    <w:rsid w:val="00EF0A0D"/>
    <w:rsid w:val="00EF3543"/>
    <w:rsid w:val="00EF48EE"/>
    <w:rsid w:val="00EF5DDD"/>
    <w:rsid w:val="00EF6CC2"/>
    <w:rsid w:val="00F0421F"/>
    <w:rsid w:val="00F05053"/>
    <w:rsid w:val="00F051B4"/>
    <w:rsid w:val="00F0537B"/>
    <w:rsid w:val="00F07CED"/>
    <w:rsid w:val="00F07DEF"/>
    <w:rsid w:val="00F138F7"/>
    <w:rsid w:val="00F13B0C"/>
    <w:rsid w:val="00F14C16"/>
    <w:rsid w:val="00F14DEC"/>
    <w:rsid w:val="00F15A8C"/>
    <w:rsid w:val="00F15F03"/>
    <w:rsid w:val="00F161EE"/>
    <w:rsid w:val="00F20A2C"/>
    <w:rsid w:val="00F27602"/>
    <w:rsid w:val="00F27D3E"/>
    <w:rsid w:val="00F34B6F"/>
    <w:rsid w:val="00F3575A"/>
    <w:rsid w:val="00F36D65"/>
    <w:rsid w:val="00F403FE"/>
    <w:rsid w:val="00F45EC8"/>
    <w:rsid w:val="00F46522"/>
    <w:rsid w:val="00F51220"/>
    <w:rsid w:val="00F51874"/>
    <w:rsid w:val="00F54B6B"/>
    <w:rsid w:val="00F561DD"/>
    <w:rsid w:val="00F569AD"/>
    <w:rsid w:val="00F57232"/>
    <w:rsid w:val="00F57DD3"/>
    <w:rsid w:val="00F6055E"/>
    <w:rsid w:val="00F6117F"/>
    <w:rsid w:val="00F634E9"/>
    <w:rsid w:val="00F63A9D"/>
    <w:rsid w:val="00F64A7A"/>
    <w:rsid w:val="00F67929"/>
    <w:rsid w:val="00F67BAA"/>
    <w:rsid w:val="00F74058"/>
    <w:rsid w:val="00F75A86"/>
    <w:rsid w:val="00F76771"/>
    <w:rsid w:val="00F82796"/>
    <w:rsid w:val="00F85128"/>
    <w:rsid w:val="00F8625D"/>
    <w:rsid w:val="00F87450"/>
    <w:rsid w:val="00F9269B"/>
    <w:rsid w:val="00F938ED"/>
    <w:rsid w:val="00F93A6C"/>
    <w:rsid w:val="00F97CA9"/>
    <w:rsid w:val="00FA099D"/>
    <w:rsid w:val="00FA0C30"/>
    <w:rsid w:val="00FA0C53"/>
    <w:rsid w:val="00FA1229"/>
    <w:rsid w:val="00FA6512"/>
    <w:rsid w:val="00FA655C"/>
    <w:rsid w:val="00FA6667"/>
    <w:rsid w:val="00FA70FB"/>
    <w:rsid w:val="00FB31A7"/>
    <w:rsid w:val="00FB40DE"/>
    <w:rsid w:val="00FC0B90"/>
    <w:rsid w:val="00FC5DD1"/>
    <w:rsid w:val="00FD048A"/>
    <w:rsid w:val="00FD24C1"/>
    <w:rsid w:val="00FD4761"/>
    <w:rsid w:val="00FD663C"/>
    <w:rsid w:val="00FD6A90"/>
    <w:rsid w:val="00FD70DB"/>
    <w:rsid w:val="00FD74E2"/>
    <w:rsid w:val="00FE4D7B"/>
    <w:rsid w:val="00FE76E6"/>
    <w:rsid w:val="00FF08AC"/>
    <w:rsid w:val="00FF09D6"/>
    <w:rsid w:val="00FF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74401C6"/>
  <w15:docId w15:val="{FD8E55A9-F4A6-4AB4-BCD3-E5002A9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B5F"/>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950"/>
    <w:pPr>
      <w:tabs>
        <w:tab w:val="center" w:pos="4252"/>
        <w:tab w:val="right" w:pos="8504"/>
      </w:tabs>
      <w:snapToGrid w:val="0"/>
    </w:pPr>
    <w:rPr>
      <w:lang w:val="x-none" w:eastAsia="x-none"/>
    </w:rPr>
  </w:style>
  <w:style w:type="character" w:customStyle="1" w:styleId="a4">
    <w:name w:val="ヘッダー (文字)"/>
    <w:link w:val="a3"/>
    <w:uiPriority w:val="99"/>
    <w:rsid w:val="00843950"/>
    <w:rPr>
      <w:kern w:val="2"/>
      <w:sz w:val="21"/>
    </w:rPr>
  </w:style>
  <w:style w:type="paragraph" w:styleId="a5">
    <w:name w:val="footer"/>
    <w:basedOn w:val="a"/>
    <w:link w:val="a6"/>
    <w:uiPriority w:val="99"/>
    <w:unhideWhenUsed/>
    <w:rsid w:val="00843950"/>
    <w:pPr>
      <w:tabs>
        <w:tab w:val="center" w:pos="4252"/>
        <w:tab w:val="right" w:pos="8504"/>
      </w:tabs>
      <w:snapToGrid w:val="0"/>
    </w:pPr>
    <w:rPr>
      <w:lang w:val="x-none" w:eastAsia="x-none"/>
    </w:rPr>
  </w:style>
  <w:style w:type="character" w:customStyle="1" w:styleId="a6">
    <w:name w:val="フッター (文字)"/>
    <w:link w:val="a5"/>
    <w:uiPriority w:val="99"/>
    <w:rsid w:val="00843950"/>
    <w:rPr>
      <w:kern w:val="2"/>
      <w:sz w:val="21"/>
    </w:rPr>
  </w:style>
  <w:style w:type="table" w:styleId="a7">
    <w:name w:val="Table Grid"/>
    <w:basedOn w:val="a1"/>
    <w:uiPriority w:val="59"/>
    <w:rsid w:val="00A4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BB6"/>
    <w:rPr>
      <w:rFonts w:ascii="Arial" w:eastAsia="ＭＳ ゴシック" w:hAnsi="Arial"/>
      <w:sz w:val="18"/>
      <w:szCs w:val="18"/>
      <w:lang w:val="x-none" w:eastAsia="x-none"/>
    </w:rPr>
  </w:style>
  <w:style w:type="character" w:customStyle="1" w:styleId="a9">
    <w:name w:val="吹き出し (文字)"/>
    <w:link w:val="a8"/>
    <w:uiPriority w:val="99"/>
    <w:semiHidden/>
    <w:rsid w:val="00364BB6"/>
    <w:rPr>
      <w:rFonts w:ascii="Arial" w:eastAsia="ＭＳ ゴシック" w:hAnsi="Arial" w:cs="Times New Roman"/>
      <w:kern w:val="2"/>
      <w:sz w:val="18"/>
      <w:szCs w:val="18"/>
    </w:rPr>
  </w:style>
  <w:style w:type="table" w:customStyle="1" w:styleId="1">
    <w:name w:val="表 (格子)1"/>
    <w:basedOn w:val="a1"/>
    <w:next w:val="a7"/>
    <w:uiPriority w:val="59"/>
    <w:rsid w:val="004316B5"/>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87628"/>
    <w:rPr>
      <w:kern w:val="2"/>
      <w:sz w:val="21"/>
    </w:rPr>
  </w:style>
  <w:style w:type="table" w:customStyle="1" w:styleId="2">
    <w:name w:val="表 (格子)2"/>
    <w:basedOn w:val="a1"/>
    <w:next w:val="a7"/>
    <w:uiPriority w:val="59"/>
    <w:rsid w:val="00D601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D6013D"/>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107E"/>
    <w:pPr>
      <w:widowControl w:val="0"/>
      <w:spacing w:line="280" w:lineRule="exact"/>
      <w:ind w:leftChars="400" w:left="840" w:hangingChars="76" w:hanging="76"/>
      <w:jc w:val="both"/>
    </w:pPr>
    <w:rPr>
      <w:rFonts w:ascii="ＭＳ ゴシック" w:eastAsia="ＭＳ ゴシック"/>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789">
      <w:bodyDiv w:val="1"/>
      <w:marLeft w:val="0"/>
      <w:marRight w:val="0"/>
      <w:marTop w:val="0"/>
      <w:marBottom w:val="0"/>
      <w:divBdr>
        <w:top w:val="none" w:sz="0" w:space="0" w:color="auto"/>
        <w:left w:val="none" w:sz="0" w:space="0" w:color="auto"/>
        <w:bottom w:val="none" w:sz="0" w:space="0" w:color="auto"/>
        <w:right w:val="none" w:sz="0" w:space="0" w:color="auto"/>
      </w:divBdr>
    </w:div>
    <w:div w:id="26567271">
      <w:bodyDiv w:val="1"/>
      <w:marLeft w:val="0"/>
      <w:marRight w:val="0"/>
      <w:marTop w:val="0"/>
      <w:marBottom w:val="0"/>
      <w:divBdr>
        <w:top w:val="none" w:sz="0" w:space="0" w:color="auto"/>
        <w:left w:val="none" w:sz="0" w:space="0" w:color="auto"/>
        <w:bottom w:val="none" w:sz="0" w:space="0" w:color="auto"/>
        <w:right w:val="none" w:sz="0" w:space="0" w:color="auto"/>
      </w:divBdr>
    </w:div>
    <w:div w:id="32116259">
      <w:bodyDiv w:val="1"/>
      <w:marLeft w:val="0"/>
      <w:marRight w:val="0"/>
      <w:marTop w:val="0"/>
      <w:marBottom w:val="0"/>
      <w:divBdr>
        <w:top w:val="none" w:sz="0" w:space="0" w:color="auto"/>
        <w:left w:val="none" w:sz="0" w:space="0" w:color="auto"/>
        <w:bottom w:val="none" w:sz="0" w:space="0" w:color="auto"/>
        <w:right w:val="none" w:sz="0" w:space="0" w:color="auto"/>
      </w:divBdr>
    </w:div>
    <w:div w:id="39938609">
      <w:bodyDiv w:val="1"/>
      <w:marLeft w:val="0"/>
      <w:marRight w:val="0"/>
      <w:marTop w:val="0"/>
      <w:marBottom w:val="0"/>
      <w:divBdr>
        <w:top w:val="none" w:sz="0" w:space="0" w:color="auto"/>
        <w:left w:val="none" w:sz="0" w:space="0" w:color="auto"/>
        <w:bottom w:val="none" w:sz="0" w:space="0" w:color="auto"/>
        <w:right w:val="none" w:sz="0" w:space="0" w:color="auto"/>
      </w:divBdr>
    </w:div>
    <w:div w:id="46952486">
      <w:bodyDiv w:val="1"/>
      <w:marLeft w:val="0"/>
      <w:marRight w:val="0"/>
      <w:marTop w:val="0"/>
      <w:marBottom w:val="0"/>
      <w:divBdr>
        <w:top w:val="none" w:sz="0" w:space="0" w:color="auto"/>
        <w:left w:val="none" w:sz="0" w:space="0" w:color="auto"/>
        <w:bottom w:val="none" w:sz="0" w:space="0" w:color="auto"/>
        <w:right w:val="none" w:sz="0" w:space="0" w:color="auto"/>
      </w:divBdr>
    </w:div>
    <w:div w:id="58014937">
      <w:bodyDiv w:val="1"/>
      <w:marLeft w:val="0"/>
      <w:marRight w:val="0"/>
      <w:marTop w:val="0"/>
      <w:marBottom w:val="0"/>
      <w:divBdr>
        <w:top w:val="none" w:sz="0" w:space="0" w:color="auto"/>
        <w:left w:val="none" w:sz="0" w:space="0" w:color="auto"/>
        <w:bottom w:val="none" w:sz="0" w:space="0" w:color="auto"/>
        <w:right w:val="none" w:sz="0" w:space="0" w:color="auto"/>
      </w:divBdr>
    </w:div>
    <w:div w:id="71903016">
      <w:bodyDiv w:val="1"/>
      <w:marLeft w:val="0"/>
      <w:marRight w:val="0"/>
      <w:marTop w:val="0"/>
      <w:marBottom w:val="0"/>
      <w:divBdr>
        <w:top w:val="none" w:sz="0" w:space="0" w:color="auto"/>
        <w:left w:val="none" w:sz="0" w:space="0" w:color="auto"/>
        <w:bottom w:val="none" w:sz="0" w:space="0" w:color="auto"/>
        <w:right w:val="none" w:sz="0" w:space="0" w:color="auto"/>
      </w:divBdr>
    </w:div>
    <w:div w:id="82379942">
      <w:bodyDiv w:val="1"/>
      <w:marLeft w:val="0"/>
      <w:marRight w:val="0"/>
      <w:marTop w:val="0"/>
      <w:marBottom w:val="0"/>
      <w:divBdr>
        <w:top w:val="none" w:sz="0" w:space="0" w:color="auto"/>
        <w:left w:val="none" w:sz="0" w:space="0" w:color="auto"/>
        <w:bottom w:val="none" w:sz="0" w:space="0" w:color="auto"/>
        <w:right w:val="none" w:sz="0" w:space="0" w:color="auto"/>
      </w:divBdr>
    </w:div>
    <w:div w:id="102506596">
      <w:bodyDiv w:val="1"/>
      <w:marLeft w:val="0"/>
      <w:marRight w:val="0"/>
      <w:marTop w:val="0"/>
      <w:marBottom w:val="0"/>
      <w:divBdr>
        <w:top w:val="none" w:sz="0" w:space="0" w:color="auto"/>
        <w:left w:val="none" w:sz="0" w:space="0" w:color="auto"/>
        <w:bottom w:val="none" w:sz="0" w:space="0" w:color="auto"/>
        <w:right w:val="none" w:sz="0" w:space="0" w:color="auto"/>
      </w:divBdr>
    </w:div>
    <w:div w:id="113906144">
      <w:bodyDiv w:val="1"/>
      <w:marLeft w:val="0"/>
      <w:marRight w:val="0"/>
      <w:marTop w:val="0"/>
      <w:marBottom w:val="0"/>
      <w:divBdr>
        <w:top w:val="none" w:sz="0" w:space="0" w:color="auto"/>
        <w:left w:val="none" w:sz="0" w:space="0" w:color="auto"/>
        <w:bottom w:val="none" w:sz="0" w:space="0" w:color="auto"/>
        <w:right w:val="none" w:sz="0" w:space="0" w:color="auto"/>
      </w:divBdr>
    </w:div>
    <w:div w:id="114950651">
      <w:bodyDiv w:val="1"/>
      <w:marLeft w:val="0"/>
      <w:marRight w:val="0"/>
      <w:marTop w:val="0"/>
      <w:marBottom w:val="0"/>
      <w:divBdr>
        <w:top w:val="none" w:sz="0" w:space="0" w:color="auto"/>
        <w:left w:val="none" w:sz="0" w:space="0" w:color="auto"/>
        <w:bottom w:val="none" w:sz="0" w:space="0" w:color="auto"/>
        <w:right w:val="none" w:sz="0" w:space="0" w:color="auto"/>
      </w:divBdr>
    </w:div>
    <w:div w:id="130372229">
      <w:bodyDiv w:val="1"/>
      <w:marLeft w:val="0"/>
      <w:marRight w:val="0"/>
      <w:marTop w:val="0"/>
      <w:marBottom w:val="0"/>
      <w:divBdr>
        <w:top w:val="none" w:sz="0" w:space="0" w:color="auto"/>
        <w:left w:val="none" w:sz="0" w:space="0" w:color="auto"/>
        <w:bottom w:val="none" w:sz="0" w:space="0" w:color="auto"/>
        <w:right w:val="none" w:sz="0" w:space="0" w:color="auto"/>
      </w:divBdr>
    </w:div>
    <w:div w:id="132605992">
      <w:bodyDiv w:val="1"/>
      <w:marLeft w:val="0"/>
      <w:marRight w:val="0"/>
      <w:marTop w:val="0"/>
      <w:marBottom w:val="0"/>
      <w:divBdr>
        <w:top w:val="none" w:sz="0" w:space="0" w:color="auto"/>
        <w:left w:val="none" w:sz="0" w:space="0" w:color="auto"/>
        <w:bottom w:val="none" w:sz="0" w:space="0" w:color="auto"/>
        <w:right w:val="none" w:sz="0" w:space="0" w:color="auto"/>
      </w:divBdr>
    </w:div>
    <w:div w:id="140736799">
      <w:bodyDiv w:val="1"/>
      <w:marLeft w:val="0"/>
      <w:marRight w:val="0"/>
      <w:marTop w:val="0"/>
      <w:marBottom w:val="0"/>
      <w:divBdr>
        <w:top w:val="none" w:sz="0" w:space="0" w:color="auto"/>
        <w:left w:val="none" w:sz="0" w:space="0" w:color="auto"/>
        <w:bottom w:val="none" w:sz="0" w:space="0" w:color="auto"/>
        <w:right w:val="none" w:sz="0" w:space="0" w:color="auto"/>
      </w:divBdr>
    </w:div>
    <w:div w:id="144441698">
      <w:bodyDiv w:val="1"/>
      <w:marLeft w:val="0"/>
      <w:marRight w:val="0"/>
      <w:marTop w:val="0"/>
      <w:marBottom w:val="0"/>
      <w:divBdr>
        <w:top w:val="none" w:sz="0" w:space="0" w:color="auto"/>
        <w:left w:val="none" w:sz="0" w:space="0" w:color="auto"/>
        <w:bottom w:val="none" w:sz="0" w:space="0" w:color="auto"/>
        <w:right w:val="none" w:sz="0" w:space="0" w:color="auto"/>
      </w:divBdr>
    </w:div>
    <w:div w:id="146211902">
      <w:bodyDiv w:val="1"/>
      <w:marLeft w:val="0"/>
      <w:marRight w:val="0"/>
      <w:marTop w:val="0"/>
      <w:marBottom w:val="0"/>
      <w:divBdr>
        <w:top w:val="none" w:sz="0" w:space="0" w:color="auto"/>
        <w:left w:val="none" w:sz="0" w:space="0" w:color="auto"/>
        <w:bottom w:val="none" w:sz="0" w:space="0" w:color="auto"/>
        <w:right w:val="none" w:sz="0" w:space="0" w:color="auto"/>
      </w:divBdr>
    </w:div>
    <w:div w:id="151529330">
      <w:bodyDiv w:val="1"/>
      <w:marLeft w:val="0"/>
      <w:marRight w:val="0"/>
      <w:marTop w:val="0"/>
      <w:marBottom w:val="0"/>
      <w:divBdr>
        <w:top w:val="none" w:sz="0" w:space="0" w:color="auto"/>
        <w:left w:val="none" w:sz="0" w:space="0" w:color="auto"/>
        <w:bottom w:val="none" w:sz="0" w:space="0" w:color="auto"/>
        <w:right w:val="none" w:sz="0" w:space="0" w:color="auto"/>
      </w:divBdr>
    </w:div>
    <w:div w:id="155926127">
      <w:bodyDiv w:val="1"/>
      <w:marLeft w:val="0"/>
      <w:marRight w:val="0"/>
      <w:marTop w:val="0"/>
      <w:marBottom w:val="0"/>
      <w:divBdr>
        <w:top w:val="none" w:sz="0" w:space="0" w:color="auto"/>
        <w:left w:val="none" w:sz="0" w:space="0" w:color="auto"/>
        <w:bottom w:val="none" w:sz="0" w:space="0" w:color="auto"/>
        <w:right w:val="none" w:sz="0" w:space="0" w:color="auto"/>
      </w:divBdr>
    </w:div>
    <w:div w:id="156114258">
      <w:bodyDiv w:val="1"/>
      <w:marLeft w:val="0"/>
      <w:marRight w:val="0"/>
      <w:marTop w:val="0"/>
      <w:marBottom w:val="0"/>
      <w:divBdr>
        <w:top w:val="none" w:sz="0" w:space="0" w:color="auto"/>
        <w:left w:val="none" w:sz="0" w:space="0" w:color="auto"/>
        <w:bottom w:val="none" w:sz="0" w:space="0" w:color="auto"/>
        <w:right w:val="none" w:sz="0" w:space="0" w:color="auto"/>
      </w:divBdr>
    </w:div>
    <w:div w:id="160970935">
      <w:bodyDiv w:val="1"/>
      <w:marLeft w:val="0"/>
      <w:marRight w:val="0"/>
      <w:marTop w:val="0"/>
      <w:marBottom w:val="0"/>
      <w:divBdr>
        <w:top w:val="none" w:sz="0" w:space="0" w:color="auto"/>
        <w:left w:val="none" w:sz="0" w:space="0" w:color="auto"/>
        <w:bottom w:val="none" w:sz="0" w:space="0" w:color="auto"/>
        <w:right w:val="none" w:sz="0" w:space="0" w:color="auto"/>
      </w:divBdr>
    </w:div>
    <w:div w:id="163862815">
      <w:bodyDiv w:val="1"/>
      <w:marLeft w:val="0"/>
      <w:marRight w:val="0"/>
      <w:marTop w:val="0"/>
      <w:marBottom w:val="0"/>
      <w:divBdr>
        <w:top w:val="none" w:sz="0" w:space="0" w:color="auto"/>
        <w:left w:val="none" w:sz="0" w:space="0" w:color="auto"/>
        <w:bottom w:val="none" w:sz="0" w:space="0" w:color="auto"/>
        <w:right w:val="none" w:sz="0" w:space="0" w:color="auto"/>
      </w:divBdr>
    </w:div>
    <w:div w:id="181862590">
      <w:bodyDiv w:val="1"/>
      <w:marLeft w:val="0"/>
      <w:marRight w:val="0"/>
      <w:marTop w:val="0"/>
      <w:marBottom w:val="0"/>
      <w:divBdr>
        <w:top w:val="none" w:sz="0" w:space="0" w:color="auto"/>
        <w:left w:val="none" w:sz="0" w:space="0" w:color="auto"/>
        <w:bottom w:val="none" w:sz="0" w:space="0" w:color="auto"/>
        <w:right w:val="none" w:sz="0" w:space="0" w:color="auto"/>
      </w:divBdr>
    </w:div>
    <w:div w:id="182669953">
      <w:bodyDiv w:val="1"/>
      <w:marLeft w:val="0"/>
      <w:marRight w:val="0"/>
      <w:marTop w:val="0"/>
      <w:marBottom w:val="0"/>
      <w:divBdr>
        <w:top w:val="none" w:sz="0" w:space="0" w:color="auto"/>
        <w:left w:val="none" w:sz="0" w:space="0" w:color="auto"/>
        <w:bottom w:val="none" w:sz="0" w:space="0" w:color="auto"/>
        <w:right w:val="none" w:sz="0" w:space="0" w:color="auto"/>
      </w:divBdr>
    </w:div>
    <w:div w:id="184490434">
      <w:bodyDiv w:val="1"/>
      <w:marLeft w:val="0"/>
      <w:marRight w:val="0"/>
      <w:marTop w:val="0"/>
      <w:marBottom w:val="0"/>
      <w:divBdr>
        <w:top w:val="none" w:sz="0" w:space="0" w:color="auto"/>
        <w:left w:val="none" w:sz="0" w:space="0" w:color="auto"/>
        <w:bottom w:val="none" w:sz="0" w:space="0" w:color="auto"/>
        <w:right w:val="none" w:sz="0" w:space="0" w:color="auto"/>
      </w:divBdr>
    </w:div>
    <w:div w:id="191698078">
      <w:bodyDiv w:val="1"/>
      <w:marLeft w:val="0"/>
      <w:marRight w:val="0"/>
      <w:marTop w:val="0"/>
      <w:marBottom w:val="0"/>
      <w:divBdr>
        <w:top w:val="none" w:sz="0" w:space="0" w:color="auto"/>
        <w:left w:val="none" w:sz="0" w:space="0" w:color="auto"/>
        <w:bottom w:val="none" w:sz="0" w:space="0" w:color="auto"/>
        <w:right w:val="none" w:sz="0" w:space="0" w:color="auto"/>
      </w:divBdr>
    </w:div>
    <w:div w:id="221841376">
      <w:bodyDiv w:val="1"/>
      <w:marLeft w:val="0"/>
      <w:marRight w:val="0"/>
      <w:marTop w:val="0"/>
      <w:marBottom w:val="0"/>
      <w:divBdr>
        <w:top w:val="none" w:sz="0" w:space="0" w:color="auto"/>
        <w:left w:val="none" w:sz="0" w:space="0" w:color="auto"/>
        <w:bottom w:val="none" w:sz="0" w:space="0" w:color="auto"/>
        <w:right w:val="none" w:sz="0" w:space="0" w:color="auto"/>
      </w:divBdr>
    </w:div>
    <w:div w:id="229730940">
      <w:bodyDiv w:val="1"/>
      <w:marLeft w:val="0"/>
      <w:marRight w:val="0"/>
      <w:marTop w:val="0"/>
      <w:marBottom w:val="0"/>
      <w:divBdr>
        <w:top w:val="none" w:sz="0" w:space="0" w:color="auto"/>
        <w:left w:val="none" w:sz="0" w:space="0" w:color="auto"/>
        <w:bottom w:val="none" w:sz="0" w:space="0" w:color="auto"/>
        <w:right w:val="none" w:sz="0" w:space="0" w:color="auto"/>
      </w:divBdr>
    </w:div>
    <w:div w:id="236013474">
      <w:bodyDiv w:val="1"/>
      <w:marLeft w:val="0"/>
      <w:marRight w:val="0"/>
      <w:marTop w:val="0"/>
      <w:marBottom w:val="0"/>
      <w:divBdr>
        <w:top w:val="none" w:sz="0" w:space="0" w:color="auto"/>
        <w:left w:val="none" w:sz="0" w:space="0" w:color="auto"/>
        <w:bottom w:val="none" w:sz="0" w:space="0" w:color="auto"/>
        <w:right w:val="none" w:sz="0" w:space="0" w:color="auto"/>
      </w:divBdr>
    </w:div>
    <w:div w:id="237524628">
      <w:bodyDiv w:val="1"/>
      <w:marLeft w:val="0"/>
      <w:marRight w:val="0"/>
      <w:marTop w:val="0"/>
      <w:marBottom w:val="0"/>
      <w:divBdr>
        <w:top w:val="none" w:sz="0" w:space="0" w:color="auto"/>
        <w:left w:val="none" w:sz="0" w:space="0" w:color="auto"/>
        <w:bottom w:val="none" w:sz="0" w:space="0" w:color="auto"/>
        <w:right w:val="none" w:sz="0" w:space="0" w:color="auto"/>
      </w:divBdr>
    </w:div>
    <w:div w:id="241960704">
      <w:bodyDiv w:val="1"/>
      <w:marLeft w:val="0"/>
      <w:marRight w:val="0"/>
      <w:marTop w:val="0"/>
      <w:marBottom w:val="0"/>
      <w:divBdr>
        <w:top w:val="none" w:sz="0" w:space="0" w:color="auto"/>
        <w:left w:val="none" w:sz="0" w:space="0" w:color="auto"/>
        <w:bottom w:val="none" w:sz="0" w:space="0" w:color="auto"/>
        <w:right w:val="none" w:sz="0" w:space="0" w:color="auto"/>
      </w:divBdr>
    </w:div>
    <w:div w:id="248974987">
      <w:bodyDiv w:val="1"/>
      <w:marLeft w:val="0"/>
      <w:marRight w:val="0"/>
      <w:marTop w:val="0"/>
      <w:marBottom w:val="0"/>
      <w:divBdr>
        <w:top w:val="none" w:sz="0" w:space="0" w:color="auto"/>
        <w:left w:val="none" w:sz="0" w:space="0" w:color="auto"/>
        <w:bottom w:val="none" w:sz="0" w:space="0" w:color="auto"/>
        <w:right w:val="none" w:sz="0" w:space="0" w:color="auto"/>
      </w:divBdr>
    </w:div>
    <w:div w:id="249431599">
      <w:bodyDiv w:val="1"/>
      <w:marLeft w:val="0"/>
      <w:marRight w:val="0"/>
      <w:marTop w:val="0"/>
      <w:marBottom w:val="0"/>
      <w:divBdr>
        <w:top w:val="none" w:sz="0" w:space="0" w:color="auto"/>
        <w:left w:val="none" w:sz="0" w:space="0" w:color="auto"/>
        <w:bottom w:val="none" w:sz="0" w:space="0" w:color="auto"/>
        <w:right w:val="none" w:sz="0" w:space="0" w:color="auto"/>
      </w:divBdr>
    </w:div>
    <w:div w:id="250046997">
      <w:bodyDiv w:val="1"/>
      <w:marLeft w:val="0"/>
      <w:marRight w:val="0"/>
      <w:marTop w:val="0"/>
      <w:marBottom w:val="0"/>
      <w:divBdr>
        <w:top w:val="none" w:sz="0" w:space="0" w:color="auto"/>
        <w:left w:val="none" w:sz="0" w:space="0" w:color="auto"/>
        <w:bottom w:val="none" w:sz="0" w:space="0" w:color="auto"/>
        <w:right w:val="none" w:sz="0" w:space="0" w:color="auto"/>
      </w:divBdr>
    </w:div>
    <w:div w:id="268196766">
      <w:bodyDiv w:val="1"/>
      <w:marLeft w:val="0"/>
      <w:marRight w:val="0"/>
      <w:marTop w:val="0"/>
      <w:marBottom w:val="0"/>
      <w:divBdr>
        <w:top w:val="none" w:sz="0" w:space="0" w:color="auto"/>
        <w:left w:val="none" w:sz="0" w:space="0" w:color="auto"/>
        <w:bottom w:val="none" w:sz="0" w:space="0" w:color="auto"/>
        <w:right w:val="none" w:sz="0" w:space="0" w:color="auto"/>
      </w:divBdr>
    </w:div>
    <w:div w:id="281421349">
      <w:bodyDiv w:val="1"/>
      <w:marLeft w:val="0"/>
      <w:marRight w:val="0"/>
      <w:marTop w:val="0"/>
      <w:marBottom w:val="0"/>
      <w:divBdr>
        <w:top w:val="none" w:sz="0" w:space="0" w:color="auto"/>
        <w:left w:val="none" w:sz="0" w:space="0" w:color="auto"/>
        <w:bottom w:val="none" w:sz="0" w:space="0" w:color="auto"/>
        <w:right w:val="none" w:sz="0" w:space="0" w:color="auto"/>
      </w:divBdr>
    </w:div>
    <w:div w:id="294456114">
      <w:bodyDiv w:val="1"/>
      <w:marLeft w:val="0"/>
      <w:marRight w:val="0"/>
      <w:marTop w:val="0"/>
      <w:marBottom w:val="0"/>
      <w:divBdr>
        <w:top w:val="none" w:sz="0" w:space="0" w:color="auto"/>
        <w:left w:val="none" w:sz="0" w:space="0" w:color="auto"/>
        <w:bottom w:val="none" w:sz="0" w:space="0" w:color="auto"/>
        <w:right w:val="none" w:sz="0" w:space="0" w:color="auto"/>
      </w:divBdr>
    </w:div>
    <w:div w:id="298609618">
      <w:bodyDiv w:val="1"/>
      <w:marLeft w:val="0"/>
      <w:marRight w:val="0"/>
      <w:marTop w:val="0"/>
      <w:marBottom w:val="0"/>
      <w:divBdr>
        <w:top w:val="none" w:sz="0" w:space="0" w:color="auto"/>
        <w:left w:val="none" w:sz="0" w:space="0" w:color="auto"/>
        <w:bottom w:val="none" w:sz="0" w:space="0" w:color="auto"/>
        <w:right w:val="none" w:sz="0" w:space="0" w:color="auto"/>
      </w:divBdr>
    </w:div>
    <w:div w:id="314258192">
      <w:bodyDiv w:val="1"/>
      <w:marLeft w:val="0"/>
      <w:marRight w:val="0"/>
      <w:marTop w:val="0"/>
      <w:marBottom w:val="0"/>
      <w:divBdr>
        <w:top w:val="none" w:sz="0" w:space="0" w:color="auto"/>
        <w:left w:val="none" w:sz="0" w:space="0" w:color="auto"/>
        <w:bottom w:val="none" w:sz="0" w:space="0" w:color="auto"/>
        <w:right w:val="none" w:sz="0" w:space="0" w:color="auto"/>
      </w:divBdr>
    </w:div>
    <w:div w:id="318383968">
      <w:bodyDiv w:val="1"/>
      <w:marLeft w:val="0"/>
      <w:marRight w:val="0"/>
      <w:marTop w:val="0"/>
      <w:marBottom w:val="0"/>
      <w:divBdr>
        <w:top w:val="none" w:sz="0" w:space="0" w:color="auto"/>
        <w:left w:val="none" w:sz="0" w:space="0" w:color="auto"/>
        <w:bottom w:val="none" w:sz="0" w:space="0" w:color="auto"/>
        <w:right w:val="none" w:sz="0" w:space="0" w:color="auto"/>
      </w:divBdr>
    </w:div>
    <w:div w:id="319358578">
      <w:bodyDiv w:val="1"/>
      <w:marLeft w:val="0"/>
      <w:marRight w:val="0"/>
      <w:marTop w:val="0"/>
      <w:marBottom w:val="0"/>
      <w:divBdr>
        <w:top w:val="none" w:sz="0" w:space="0" w:color="auto"/>
        <w:left w:val="none" w:sz="0" w:space="0" w:color="auto"/>
        <w:bottom w:val="none" w:sz="0" w:space="0" w:color="auto"/>
        <w:right w:val="none" w:sz="0" w:space="0" w:color="auto"/>
      </w:divBdr>
    </w:div>
    <w:div w:id="319968676">
      <w:bodyDiv w:val="1"/>
      <w:marLeft w:val="0"/>
      <w:marRight w:val="0"/>
      <w:marTop w:val="0"/>
      <w:marBottom w:val="0"/>
      <w:divBdr>
        <w:top w:val="none" w:sz="0" w:space="0" w:color="auto"/>
        <w:left w:val="none" w:sz="0" w:space="0" w:color="auto"/>
        <w:bottom w:val="none" w:sz="0" w:space="0" w:color="auto"/>
        <w:right w:val="none" w:sz="0" w:space="0" w:color="auto"/>
      </w:divBdr>
    </w:div>
    <w:div w:id="320693699">
      <w:bodyDiv w:val="1"/>
      <w:marLeft w:val="0"/>
      <w:marRight w:val="0"/>
      <w:marTop w:val="0"/>
      <w:marBottom w:val="0"/>
      <w:divBdr>
        <w:top w:val="none" w:sz="0" w:space="0" w:color="auto"/>
        <w:left w:val="none" w:sz="0" w:space="0" w:color="auto"/>
        <w:bottom w:val="none" w:sz="0" w:space="0" w:color="auto"/>
        <w:right w:val="none" w:sz="0" w:space="0" w:color="auto"/>
      </w:divBdr>
    </w:div>
    <w:div w:id="326448478">
      <w:bodyDiv w:val="1"/>
      <w:marLeft w:val="0"/>
      <w:marRight w:val="0"/>
      <w:marTop w:val="0"/>
      <w:marBottom w:val="0"/>
      <w:divBdr>
        <w:top w:val="none" w:sz="0" w:space="0" w:color="auto"/>
        <w:left w:val="none" w:sz="0" w:space="0" w:color="auto"/>
        <w:bottom w:val="none" w:sz="0" w:space="0" w:color="auto"/>
        <w:right w:val="none" w:sz="0" w:space="0" w:color="auto"/>
      </w:divBdr>
    </w:div>
    <w:div w:id="327370559">
      <w:bodyDiv w:val="1"/>
      <w:marLeft w:val="0"/>
      <w:marRight w:val="0"/>
      <w:marTop w:val="0"/>
      <w:marBottom w:val="0"/>
      <w:divBdr>
        <w:top w:val="none" w:sz="0" w:space="0" w:color="auto"/>
        <w:left w:val="none" w:sz="0" w:space="0" w:color="auto"/>
        <w:bottom w:val="none" w:sz="0" w:space="0" w:color="auto"/>
        <w:right w:val="none" w:sz="0" w:space="0" w:color="auto"/>
      </w:divBdr>
    </w:div>
    <w:div w:id="329137692">
      <w:bodyDiv w:val="1"/>
      <w:marLeft w:val="0"/>
      <w:marRight w:val="0"/>
      <w:marTop w:val="0"/>
      <w:marBottom w:val="0"/>
      <w:divBdr>
        <w:top w:val="none" w:sz="0" w:space="0" w:color="auto"/>
        <w:left w:val="none" w:sz="0" w:space="0" w:color="auto"/>
        <w:bottom w:val="none" w:sz="0" w:space="0" w:color="auto"/>
        <w:right w:val="none" w:sz="0" w:space="0" w:color="auto"/>
      </w:divBdr>
    </w:div>
    <w:div w:id="339816891">
      <w:bodyDiv w:val="1"/>
      <w:marLeft w:val="0"/>
      <w:marRight w:val="0"/>
      <w:marTop w:val="0"/>
      <w:marBottom w:val="0"/>
      <w:divBdr>
        <w:top w:val="none" w:sz="0" w:space="0" w:color="auto"/>
        <w:left w:val="none" w:sz="0" w:space="0" w:color="auto"/>
        <w:bottom w:val="none" w:sz="0" w:space="0" w:color="auto"/>
        <w:right w:val="none" w:sz="0" w:space="0" w:color="auto"/>
      </w:divBdr>
    </w:div>
    <w:div w:id="342057221">
      <w:bodyDiv w:val="1"/>
      <w:marLeft w:val="0"/>
      <w:marRight w:val="0"/>
      <w:marTop w:val="0"/>
      <w:marBottom w:val="0"/>
      <w:divBdr>
        <w:top w:val="none" w:sz="0" w:space="0" w:color="auto"/>
        <w:left w:val="none" w:sz="0" w:space="0" w:color="auto"/>
        <w:bottom w:val="none" w:sz="0" w:space="0" w:color="auto"/>
        <w:right w:val="none" w:sz="0" w:space="0" w:color="auto"/>
      </w:divBdr>
    </w:div>
    <w:div w:id="345400809">
      <w:bodyDiv w:val="1"/>
      <w:marLeft w:val="0"/>
      <w:marRight w:val="0"/>
      <w:marTop w:val="0"/>
      <w:marBottom w:val="0"/>
      <w:divBdr>
        <w:top w:val="none" w:sz="0" w:space="0" w:color="auto"/>
        <w:left w:val="none" w:sz="0" w:space="0" w:color="auto"/>
        <w:bottom w:val="none" w:sz="0" w:space="0" w:color="auto"/>
        <w:right w:val="none" w:sz="0" w:space="0" w:color="auto"/>
      </w:divBdr>
    </w:div>
    <w:div w:id="359598357">
      <w:bodyDiv w:val="1"/>
      <w:marLeft w:val="0"/>
      <w:marRight w:val="0"/>
      <w:marTop w:val="0"/>
      <w:marBottom w:val="0"/>
      <w:divBdr>
        <w:top w:val="none" w:sz="0" w:space="0" w:color="auto"/>
        <w:left w:val="none" w:sz="0" w:space="0" w:color="auto"/>
        <w:bottom w:val="none" w:sz="0" w:space="0" w:color="auto"/>
        <w:right w:val="none" w:sz="0" w:space="0" w:color="auto"/>
      </w:divBdr>
    </w:div>
    <w:div w:id="375012214">
      <w:bodyDiv w:val="1"/>
      <w:marLeft w:val="0"/>
      <w:marRight w:val="0"/>
      <w:marTop w:val="0"/>
      <w:marBottom w:val="0"/>
      <w:divBdr>
        <w:top w:val="none" w:sz="0" w:space="0" w:color="auto"/>
        <w:left w:val="none" w:sz="0" w:space="0" w:color="auto"/>
        <w:bottom w:val="none" w:sz="0" w:space="0" w:color="auto"/>
        <w:right w:val="none" w:sz="0" w:space="0" w:color="auto"/>
      </w:divBdr>
    </w:div>
    <w:div w:id="380595346">
      <w:bodyDiv w:val="1"/>
      <w:marLeft w:val="0"/>
      <w:marRight w:val="0"/>
      <w:marTop w:val="0"/>
      <w:marBottom w:val="0"/>
      <w:divBdr>
        <w:top w:val="none" w:sz="0" w:space="0" w:color="auto"/>
        <w:left w:val="none" w:sz="0" w:space="0" w:color="auto"/>
        <w:bottom w:val="none" w:sz="0" w:space="0" w:color="auto"/>
        <w:right w:val="none" w:sz="0" w:space="0" w:color="auto"/>
      </w:divBdr>
    </w:div>
    <w:div w:id="381372174">
      <w:bodyDiv w:val="1"/>
      <w:marLeft w:val="0"/>
      <w:marRight w:val="0"/>
      <w:marTop w:val="0"/>
      <w:marBottom w:val="0"/>
      <w:divBdr>
        <w:top w:val="none" w:sz="0" w:space="0" w:color="auto"/>
        <w:left w:val="none" w:sz="0" w:space="0" w:color="auto"/>
        <w:bottom w:val="none" w:sz="0" w:space="0" w:color="auto"/>
        <w:right w:val="none" w:sz="0" w:space="0" w:color="auto"/>
      </w:divBdr>
    </w:div>
    <w:div w:id="390268893">
      <w:bodyDiv w:val="1"/>
      <w:marLeft w:val="0"/>
      <w:marRight w:val="0"/>
      <w:marTop w:val="0"/>
      <w:marBottom w:val="0"/>
      <w:divBdr>
        <w:top w:val="none" w:sz="0" w:space="0" w:color="auto"/>
        <w:left w:val="none" w:sz="0" w:space="0" w:color="auto"/>
        <w:bottom w:val="none" w:sz="0" w:space="0" w:color="auto"/>
        <w:right w:val="none" w:sz="0" w:space="0" w:color="auto"/>
      </w:divBdr>
    </w:div>
    <w:div w:id="397897006">
      <w:bodyDiv w:val="1"/>
      <w:marLeft w:val="0"/>
      <w:marRight w:val="0"/>
      <w:marTop w:val="0"/>
      <w:marBottom w:val="0"/>
      <w:divBdr>
        <w:top w:val="none" w:sz="0" w:space="0" w:color="auto"/>
        <w:left w:val="none" w:sz="0" w:space="0" w:color="auto"/>
        <w:bottom w:val="none" w:sz="0" w:space="0" w:color="auto"/>
        <w:right w:val="none" w:sz="0" w:space="0" w:color="auto"/>
      </w:divBdr>
    </w:div>
    <w:div w:id="398794986">
      <w:bodyDiv w:val="1"/>
      <w:marLeft w:val="0"/>
      <w:marRight w:val="0"/>
      <w:marTop w:val="0"/>
      <w:marBottom w:val="0"/>
      <w:divBdr>
        <w:top w:val="none" w:sz="0" w:space="0" w:color="auto"/>
        <w:left w:val="none" w:sz="0" w:space="0" w:color="auto"/>
        <w:bottom w:val="none" w:sz="0" w:space="0" w:color="auto"/>
        <w:right w:val="none" w:sz="0" w:space="0" w:color="auto"/>
      </w:divBdr>
    </w:div>
    <w:div w:id="402261224">
      <w:bodyDiv w:val="1"/>
      <w:marLeft w:val="0"/>
      <w:marRight w:val="0"/>
      <w:marTop w:val="0"/>
      <w:marBottom w:val="0"/>
      <w:divBdr>
        <w:top w:val="none" w:sz="0" w:space="0" w:color="auto"/>
        <w:left w:val="none" w:sz="0" w:space="0" w:color="auto"/>
        <w:bottom w:val="none" w:sz="0" w:space="0" w:color="auto"/>
        <w:right w:val="none" w:sz="0" w:space="0" w:color="auto"/>
      </w:divBdr>
    </w:div>
    <w:div w:id="403797399">
      <w:bodyDiv w:val="1"/>
      <w:marLeft w:val="0"/>
      <w:marRight w:val="0"/>
      <w:marTop w:val="0"/>
      <w:marBottom w:val="0"/>
      <w:divBdr>
        <w:top w:val="none" w:sz="0" w:space="0" w:color="auto"/>
        <w:left w:val="none" w:sz="0" w:space="0" w:color="auto"/>
        <w:bottom w:val="none" w:sz="0" w:space="0" w:color="auto"/>
        <w:right w:val="none" w:sz="0" w:space="0" w:color="auto"/>
      </w:divBdr>
    </w:div>
    <w:div w:id="404576023">
      <w:bodyDiv w:val="1"/>
      <w:marLeft w:val="0"/>
      <w:marRight w:val="0"/>
      <w:marTop w:val="0"/>
      <w:marBottom w:val="0"/>
      <w:divBdr>
        <w:top w:val="none" w:sz="0" w:space="0" w:color="auto"/>
        <w:left w:val="none" w:sz="0" w:space="0" w:color="auto"/>
        <w:bottom w:val="none" w:sz="0" w:space="0" w:color="auto"/>
        <w:right w:val="none" w:sz="0" w:space="0" w:color="auto"/>
      </w:divBdr>
    </w:div>
    <w:div w:id="406074660">
      <w:bodyDiv w:val="1"/>
      <w:marLeft w:val="0"/>
      <w:marRight w:val="0"/>
      <w:marTop w:val="0"/>
      <w:marBottom w:val="0"/>
      <w:divBdr>
        <w:top w:val="none" w:sz="0" w:space="0" w:color="auto"/>
        <w:left w:val="none" w:sz="0" w:space="0" w:color="auto"/>
        <w:bottom w:val="none" w:sz="0" w:space="0" w:color="auto"/>
        <w:right w:val="none" w:sz="0" w:space="0" w:color="auto"/>
      </w:divBdr>
    </w:div>
    <w:div w:id="413160952">
      <w:bodyDiv w:val="1"/>
      <w:marLeft w:val="0"/>
      <w:marRight w:val="0"/>
      <w:marTop w:val="0"/>
      <w:marBottom w:val="0"/>
      <w:divBdr>
        <w:top w:val="none" w:sz="0" w:space="0" w:color="auto"/>
        <w:left w:val="none" w:sz="0" w:space="0" w:color="auto"/>
        <w:bottom w:val="none" w:sz="0" w:space="0" w:color="auto"/>
        <w:right w:val="none" w:sz="0" w:space="0" w:color="auto"/>
      </w:divBdr>
    </w:div>
    <w:div w:id="433719394">
      <w:bodyDiv w:val="1"/>
      <w:marLeft w:val="0"/>
      <w:marRight w:val="0"/>
      <w:marTop w:val="0"/>
      <w:marBottom w:val="0"/>
      <w:divBdr>
        <w:top w:val="none" w:sz="0" w:space="0" w:color="auto"/>
        <w:left w:val="none" w:sz="0" w:space="0" w:color="auto"/>
        <w:bottom w:val="none" w:sz="0" w:space="0" w:color="auto"/>
        <w:right w:val="none" w:sz="0" w:space="0" w:color="auto"/>
      </w:divBdr>
    </w:div>
    <w:div w:id="437022034">
      <w:bodyDiv w:val="1"/>
      <w:marLeft w:val="0"/>
      <w:marRight w:val="0"/>
      <w:marTop w:val="0"/>
      <w:marBottom w:val="0"/>
      <w:divBdr>
        <w:top w:val="none" w:sz="0" w:space="0" w:color="auto"/>
        <w:left w:val="none" w:sz="0" w:space="0" w:color="auto"/>
        <w:bottom w:val="none" w:sz="0" w:space="0" w:color="auto"/>
        <w:right w:val="none" w:sz="0" w:space="0" w:color="auto"/>
      </w:divBdr>
    </w:div>
    <w:div w:id="437718840">
      <w:bodyDiv w:val="1"/>
      <w:marLeft w:val="0"/>
      <w:marRight w:val="0"/>
      <w:marTop w:val="0"/>
      <w:marBottom w:val="0"/>
      <w:divBdr>
        <w:top w:val="none" w:sz="0" w:space="0" w:color="auto"/>
        <w:left w:val="none" w:sz="0" w:space="0" w:color="auto"/>
        <w:bottom w:val="none" w:sz="0" w:space="0" w:color="auto"/>
        <w:right w:val="none" w:sz="0" w:space="0" w:color="auto"/>
      </w:divBdr>
    </w:div>
    <w:div w:id="439374223">
      <w:bodyDiv w:val="1"/>
      <w:marLeft w:val="0"/>
      <w:marRight w:val="0"/>
      <w:marTop w:val="0"/>
      <w:marBottom w:val="0"/>
      <w:divBdr>
        <w:top w:val="none" w:sz="0" w:space="0" w:color="auto"/>
        <w:left w:val="none" w:sz="0" w:space="0" w:color="auto"/>
        <w:bottom w:val="none" w:sz="0" w:space="0" w:color="auto"/>
        <w:right w:val="none" w:sz="0" w:space="0" w:color="auto"/>
      </w:divBdr>
    </w:div>
    <w:div w:id="445085194">
      <w:bodyDiv w:val="1"/>
      <w:marLeft w:val="0"/>
      <w:marRight w:val="0"/>
      <w:marTop w:val="0"/>
      <w:marBottom w:val="0"/>
      <w:divBdr>
        <w:top w:val="none" w:sz="0" w:space="0" w:color="auto"/>
        <w:left w:val="none" w:sz="0" w:space="0" w:color="auto"/>
        <w:bottom w:val="none" w:sz="0" w:space="0" w:color="auto"/>
        <w:right w:val="none" w:sz="0" w:space="0" w:color="auto"/>
      </w:divBdr>
    </w:div>
    <w:div w:id="447628261">
      <w:bodyDiv w:val="1"/>
      <w:marLeft w:val="0"/>
      <w:marRight w:val="0"/>
      <w:marTop w:val="0"/>
      <w:marBottom w:val="0"/>
      <w:divBdr>
        <w:top w:val="none" w:sz="0" w:space="0" w:color="auto"/>
        <w:left w:val="none" w:sz="0" w:space="0" w:color="auto"/>
        <w:bottom w:val="none" w:sz="0" w:space="0" w:color="auto"/>
        <w:right w:val="none" w:sz="0" w:space="0" w:color="auto"/>
      </w:divBdr>
    </w:div>
    <w:div w:id="458844187">
      <w:bodyDiv w:val="1"/>
      <w:marLeft w:val="0"/>
      <w:marRight w:val="0"/>
      <w:marTop w:val="0"/>
      <w:marBottom w:val="0"/>
      <w:divBdr>
        <w:top w:val="none" w:sz="0" w:space="0" w:color="auto"/>
        <w:left w:val="none" w:sz="0" w:space="0" w:color="auto"/>
        <w:bottom w:val="none" w:sz="0" w:space="0" w:color="auto"/>
        <w:right w:val="none" w:sz="0" w:space="0" w:color="auto"/>
      </w:divBdr>
    </w:div>
    <w:div w:id="472064344">
      <w:bodyDiv w:val="1"/>
      <w:marLeft w:val="0"/>
      <w:marRight w:val="0"/>
      <w:marTop w:val="0"/>
      <w:marBottom w:val="0"/>
      <w:divBdr>
        <w:top w:val="none" w:sz="0" w:space="0" w:color="auto"/>
        <w:left w:val="none" w:sz="0" w:space="0" w:color="auto"/>
        <w:bottom w:val="none" w:sz="0" w:space="0" w:color="auto"/>
        <w:right w:val="none" w:sz="0" w:space="0" w:color="auto"/>
      </w:divBdr>
    </w:div>
    <w:div w:id="478423547">
      <w:bodyDiv w:val="1"/>
      <w:marLeft w:val="0"/>
      <w:marRight w:val="0"/>
      <w:marTop w:val="0"/>
      <w:marBottom w:val="0"/>
      <w:divBdr>
        <w:top w:val="none" w:sz="0" w:space="0" w:color="auto"/>
        <w:left w:val="none" w:sz="0" w:space="0" w:color="auto"/>
        <w:bottom w:val="none" w:sz="0" w:space="0" w:color="auto"/>
        <w:right w:val="none" w:sz="0" w:space="0" w:color="auto"/>
      </w:divBdr>
    </w:div>
    <w:div w:id="480269971">
      <w:bodyDiv w:val="1"/>
      <w:marLeft w:val="0"/>
      <w:marRight w:val="0"/>
      <w:marTop w:val="0"/>
      <w:marBottom w:val="0"/>
      <w:divBdr>
        <w:top w:val="none" w:sz="0" w:space="0" w:color="auto"/>
        <w:left w:val="none" w:sz="0" w:space="0" w:color="auto"/>
        <w:bottom w:val="none" w:sz="0" w:space="0" w:color="auto"/>
        <w:right w:val="none" w:sz="0" w:space="0" w:color="auto"/>
      </w:divBdr>
    </w:div>
    <w:div w:id="502740347">
      <w:bodyDiv w:val="1"/>
      <w:marLeft w:val="0"/>
      <w:marRight w:val="0"/>
      <w:marTop w:val="0"/>
      <w:marBottom w:val="0"/>
      <w:divBdr>
        <w:top w:val="none" w:sz="0" w:space="0" w:color="auto"/>
        <w:left w:val="none" w:sz="0" w:space="0" w:color="auto"/>
        <w:bottom w:val="none" w:sz="0" w:space="0" w:color="auto"/>
        <w:right w:val="none" w:sz="0" w:space="0" w:color="auto"/>
      </w:divBdr>
    </w:div>
    <w:div w:id="503085760">
      <w:bodyDiv w:val="1"/>
      <w:marLeft w:val="0"/>
      <w:marRight w:val="0"/>
      <w:marTop w:val="0"/>
      <w:marBottom w:val="0"/>
      <w:divBdr>
        <w:top w:val="none" w:sz="0" w:space="0" w:color="auto"/>
        <w:left w:val="none" w:sz="0" w:space="0" w:color="auto"/>
        <w:bottom w:val="none" w:sz="0" w:space="0" w:color="auto"/>
        <w:right w:val="none" w:sz="0" w:space="0" w:color="auto"/>
      </w:divBdr>
    </w:div>
    <w:div w:id="519590811">
      <w:bodyDiv w:val="1"/>
      <w:marLeft w:val="0"/>
      <w:marRight w:val="0"/>
      <w:marTop w:val="0"/>
      <w:marBottom w:val="0"/>
      <w:divBdr>
        <w:top w:val="none" w:sz="0" w:space="0" w:color="auto"/>
        <w:left w:val="none" w:sz="0" w:space="0" w:color="auto"/>
        <w:bottom w:val="none" w:sz="0" w:space="0" w:color="auto"/>
        <w:right w:val="none" w:sz="0" w:space="0" w:color="auto"/>
      </w:divBdr>
    </w:div>
    <w:div w:id="524438716">
      <w:bodyDiv w:val="1"/>
      <w:marLeft w:val="0"/>
      <w:marRight w:val="0"/>
      <w:marTop w:val="0"/>
      <w:marBottom w:val="0"/>
      <w:divBdr>
        <w:top w:val="none" w:sz="0" w:space="0" w:color="auto"/>
        <w:left w:val="none" w:sz="0" w:space="0" w:color="auto"/>
        <w:bottom w:val="none" w:sz="0" w:space="0" w:color="auto"/>
        <w:right w:val="none" w:sz="0" w:space="0" w:color="auto"/>
      </w:divBdr>
    </w:div>
    <w:div w:id="536161730">
      <w:bodyDiv w:val="1"/>
      <w:marLeft w:val="0"/>
      <w:marRight w:val="0"/>
      <w:marTop w:val="0"/>
      <w:marBottom w:val="0"/>
      <w:divBdr>
        <w:top w:val="none" w:sz="0" w:space="0" w:color="auto"/>
        <w:left w:val="none" w:sz="0" w:space="0" w:color="auto"/>
        <w:bottom w:val="none" w:sz="0" w:space="0" w:color="auto"/>
        <w:right w:val="none" w:sz="0" w:space="0" w:color="auto"/>
      </w:divBdr>
    </w:div>
    <w:div w:id="553928145">
      <w:bodyDiv w:val="1"/>
      <w:marLeft w:val="0"/>
      <w:marRight w:val="0"/>
      <w:marTop w:val="0"/>
      <w:marBottom w:val="0"/>
      <w:divBdr>
        <w:top w:val="none" w:sz="0" w:space="0" w:color="auto"/>
        <w:left w:val="none" w:sz="0" w:space="0" w:color="auto"/>
        <w:bottom w:val="none" w:sz="0" w:space="0" w:color="auto"/>
        <w:right w:val="none" w:sz="0" w:space="0" w:color="auto"/>
      </w:divBdr>
    </w:div>
    <w:div w:id="568468234">
      <w:bodyDiv w:val="1"/>
      <w:marLeft w:val="0"/>
      <w:marRight w:val="0"/>
      <w:marTop w:val="0"/>
      <w:marBottom w:val="0"/>
      <w:divBdr>
        <w:top w:val="none" w:sz="0" w:space="0" w:color="auto"/>
        <w:left w:val="none" w:sz="0" w:space="0" w:color="auto"/>
        <w:bottom w:val="none" w:sz="0" w:space="0" w:color="auto"/>
        <w:right w:val="none" w:sz="0" w:space="0" w:color="auto"/>
      </w:divBdr>
    </w:div>
    <w:div w:id="570192564">
      <w:bodyDiv w:val="1"/>
      <w:marLeft w:val="0"/>
      <w:marRight w:val="0"/>
      <w:marTop w:val="0"/>
      <w:marBottom w:val="0"/>
      <w:divBdr>
        <w:top w:val="none" w:sz="0" w:space="0" w:color="auto"/>
        <w:left w:val="none" w:sz="0" w:space="0" w:color="auto"/>
        <w:bottom w:val="none" w:sz="0" w:space="0" w:color="auto"/>
        <w:right w:val="none" w:sz="0" w:space="0" w:color="auto"/>
      </w:divBdr>
    </w:div>
    <w:div w:id="571281797">
      <w:bodyDiv w:val="1"/>
      <w:marLeft w:val="0"/>
      <w:marRight w:val="0"/>
      <w:marTop w:val="0"/>
      <w:marBottom w:val="0"/>
      <w:divBdr>
        <w:top w:val="none" w:sz="0" w:space="0" w:color="auto"/>
        <w:left w:val="none" w:sz="0" w:space="0" w:color="auto"/>
        <w:bottom w:val="none" w:sz="0" w:space="0" w:color="auto"/>
        <w:right w:val="none" w:sz="0" w:space="0" w:color="auto"/>
      </w:divBdr>
    </w:div>
    <w:div w:id="576280936">
      <w:bodyDiv w:val="1"/>
      <w:marLeft w:val="0"/>
      <w:marRight w:val="0"/>
      <w:marTop w:val="0"/>
      <w:marBottom w:val="0"/>
      <w:divBdr>
        <w:top w:val="none" w:sz="0" w:space="0" w:color="auto"/>
        <w:left w:val="none" w:sz="0" w:space="0" w:color="auto"/>
        <w:bottom w:val="none" w:sz="0" w:space="0" w:color="auto"/>
        <w:right w:val="none" w:sz="0" w:space="0" w:color="auto"/>
      </w:divBdr>
    </w:div>
    <w:div w:id="577138350">
      <w:bodyDiv w:val="1"/>
      <w:marLeft w:val="0"/>
      <w:marRight w:val="0"/>
      <w:marTop w:val="0"/>
      <w:marBottom w:val="0"/>
      <w:divBdr>
        <w:top w:val="none" w:sz="0" w:space="0" w:color="auto"/>
        <w:left w:val="none" w:sz="0" w:space="0" w:color="auto"/>
        <w:bottom w:val="none" w:sz="0" w:space="0" w:color="auto"/>
        <w:right w:val="none" w:sz="0" w:space="0" w:color="auto"/>
      </w:divBdr>
    </w:div>
    <w:div w:id="591821618">
      <w:bodyDiv w:val="1"/>
      <w:marLeft w:val="0"/>
      <w:marRight w:val="0"/>
      <w:marTop w:val="0"/>
      <w:marBottom w:val="0"/>
      <w:divBdr>
        <w:top w:val="none" w:sz="0" w:space="0" w:color="auto"/>
        <w:left w:val="none" w:sz="0" w:space="0" w:color="auto"/>
        <w:bottom w:val="none" w:sz="0" w:space="0" w:color="auto"/>
        <w:right w:val="none" w:sz="0" w:space="0" w:color="auto"/>
      </w:divBdr>
    </w:div>
    <w:div w:id="594050457">
      <w:bodyDiv w:val="1"/>
      <w:marLeft w:val="0"/>
      <w:marRight w:val="0"/>
      <w:marTop w:val="0"/>
      <w:marBottom w:val="0"/>
      <w:divBdr>
        <w:top w:val="none" w:sz="0" w:space="0" w:color="auto"/>
        <w:left w:val="none" w:sz="0" w:space="0" w:color="auto"/>
        <w:bottom w:val="none" w:sz="0" w:space="0" w:color="auto"/>
        <w:right w:val="none" w:sz="0" w:space="0" w:color="auto"/>
      </w:divBdr>
    </w:div>
    <w:div w:id="601956364">
      <w:bodyDiv w:val="1"/>
      <w:marLeft w:val="0"/>
      <w:marRight w:val="0"/>
      <w:marTop w:val="0"/>
      <w:marBottom w:val="0"/>
      <w:divBdr>
        <w:top w:val="none" w:sz="0" w:space="0" w:color="auto"/>
        <w:left w:val="none" w:sz="0" w:space="0" w:color="auto"/>
        <w:bottom w:val="none" w:sz="0" w:space="0" w:color="auto"/>
        <w:right w:val="none" w:sz="0" w:space="0" w:color="auto"/>
      </w:divBdr>
    </w:div>
    <w:div w:id="611783426">
      <w:bodyDiv w:val="1"/>
      <w:marLeft w:val="0"/>
      <w:marRight w:val="0"/>
      <w:marTop w:val="0"/>
      <w:marBottom w:val="0"/>
      <w:divBdr>
        <w:top w:val="none" w:sz="0" w:space="0" w:color="auto"/>
        <w:left w:val="none" w:sz="0" w:space="0" w:color="auto"/>
        <w:bottom w:val="none" w:sz="0" w:space="0" w:color="auto"/>
        <w:right w:val="none" w:sz="0" w:space="0" w:color="auto"/>
      </w:divBdr>
    </w:div>
    <w:div w:id="613054765">
      <w:bodyDiv w:val="1"/>
      <w:marLeft w:val="0"/>
      <w:marRight w:val="0"/>
      <w:marTop w:val="0"/>
      <w:marBottom w:val="0"/>
      <w:divBdr>
        <w:top w:val="none" w:sz="0" w:space="0" w:color="auto"/>
        <w:left w:val="none" w:sz="0" w:space="0" w:color="auto"/>
        <w:bottom w:val="none" w:sz="0" w:space="0" w:color="auto"/>
        <w:right w:val="none" w:sz="0" w:space="0" w:color="auto"/>
      </w:divBdr>
    </w:div>
    <w:div w:id="615140039">
      <w:bodyDiv w:val="1"/>
      <w:marLeft w:val="0"/>
      <w:marRight w:val="0"/>
      <w:marTop w:val="0"/>
      <w:marBottom w:val="0"/>
      <w:divBdr>
        <w:top w:val="none" w:sz="0" w:space="0" w:color="auto"/>
        <w:left w:val="none" w:sz="0" w:space="0" w:color="auto"/>
        <w:bottom w:val="none" w:sz="0" w:space="0" w:color="auto"/>
        <w:right w:val="none" w:sz="0" w:space="0" w:color="auto"/>
      </w:divBdr>
    </w:div>
    <w:div w:id="623930644">
      <w:bodyDiv w:val="1"/>
      <w:marLeft w:val="0"/>
      <w:marRight w:val="0"/>
      <w:marTop w:val="0"/>
      <w:marBottom w:val="0"/>
      <w:divBdr>
        <w:top w:val="none" w:sz="0" w:space="0" w:color="auto"/>
        <w:left w:val="none" w:sz="0" w:space="0" w:color="auto"/>
        <w:bottom w:val="none" w:sz="0" w:space="0" w:color="auto"/>
        <w:right w:val="none" w:sz="0" w:space="0" w:color="auto"/>
      </w:divBdr>
    </w:div>
    <w:div w:id="630982253">
      <w:bodyDiv w:val="1"/>
      <w:marLeft w:val="0"/>
      <w:marRight w:val="0"/>
      <w:marTop w:val="0"/>
      <w:marBottom w:val="0"/>
      <w:divBdr>
        <w:top w:val="none" w:sz="0" w:space="0" w:color="auto"/>
        <w:left w:val="none" w:sz="0" w:space="0" w:color="auto"/>
        <w:bottom w:val="none" w:sz="0" w:space="0" w:color="auto"/>
        <w:right w:val="none" w:sz="0" w:space="0" w:color="auto"/>
      </w:divBdr>
    </w:div>
    <w:div w:id="632247924">
      <w:bodyDiv w:val="1"/>
      <w:marLeft w:val="0"/>
      <w:marRight w:val="0"/>
      <w:marTop w:val="0"/>
      <w:marBottom w:val="0"/>
      <w:divBdr>
        <w:top w:val="none" w:sz="0" w:space="0" w:color="auto"/>
        <w:left w:val="none" w:sz="0" w:space="0" w:color="auto"/>
        <w:bottom w:val="none" w:sz="0" w:space="0" w:color="auto"/>
        <w:right w:val="none" w:sz="0" w:space="0" w:color="auto"/>
      </w:divBdr>
    </w:div>
    <w:div w:id="636030715">
      <w:bodyDiv w:val="1"/>
      <w:marLeft w:val="0"/>
      <w:marRight w:val="0"/>
      <w:marTop w:val="0"/>
      <w:marBottom w:val="0"/>
      <w:divBdr>
        <w:top w:val="none" w:sz="0" w:space="0" w:color="auto"/>
        <w:left w:val="none" w:sz="0" w:space="0" w:color="auto"/>
        <w:bottom w:val="none" w:sz="0" w:space="0" w:color="auto"/>
        <w:right w:val="none" w:sz="0" w:space="0" w:color="auto"/>
      </w:divBdr>
    </w:div>
    <w:div w:id="640618400">
      <w:bodyDiv w:val="1"/>
      <w:marLeft w:val="0"/>
      <w:marRight w:val="0"/>
      <w:marTop w:val="0"/>
      <w:marBottom w:val="0"/>
      <w:divBdr>
        <w:top w:val="none" w:sz="0" w:space="0" w:color="auto"/>
        <w:left w:val="none" w:sz="0" w:space="0" w:color="auto"/>
        <w:bottom w:val="none" w:sz="0" w:space="0" w:color="auto"/>
        <w:right w:val="none" w:sz="0" w:space="0" w:color="auto"/>
      </w:divBdr>
    </w:div>
    <w:div w:id="641033846">
      <w:bodyDiv w:val="1"/>
      <w:marLeft w:val="0"/>
      <w:marRight w:val="0"/>
      <w:marTop w:val="0"/>
      <w:marBottom w:val="0"/>
      <w:divBdr>
        <w:top w:val="none" w:sz="0" w:space="0" w:color="auto"/>
        <w:left w:val="none" w:sz="0" w:space="0" w:color="auto"/>
        <w:bottom w:val="none" w:sz="0" w:space="0" w:color="auto"/>
        <w:right w:val="none" w:sz="0" w:space="0" w:color="auto"/>
      </w:divBdr>
    </w:div>
    <w:div w:id="645399432">
      <w:bodyDiv w:val="1"/>
      <w:marLeft w:val="0"/>
      <w:marRight w:val="0"/>
      <w:marTop w:val="0"/>
      <w:marBottom w:val="0"/>
      <w:divBdr>
        <w:top w:val="none" w:sz="0" w:space="0" w:color="auto"/>
        <w:left w:val="none" w:sz="0" w:space="0" w:color="auto"/>
        <w:bottom w:val="none" w:sz="0" w:space="0" w:color="auto"/>
        <w:right w:val="none" w:sz="0" w:space="0" w:color="auto"/>
      </w:divBdr>
    </w:div>
    <w:div w:id="645740303">
      <w:bodyDiv w:val="1"/>
      <w:marLeft w:val="0"/>
      <w:marRight w:val="0"/>
      <w:marTop w:val="0"/>
      <w:marBottom w:val="0"/>
      <w:divBdr>
        <w:top w:val="none" w:sz="0" w:space="0" w:color="auto"/>
        <w:left w:val="none" w:sz="0" w:space="0" w:color="auto"/>
        <w:bottom w:val="none" w:sz="0" w:space="0" w:color="auto"/>
        <w:right w:val="none" w:sz="0" w:space="0" w:color="auto"/>
      </w:divBdr>
    </w:div>
    <w:div w:id="648559906">
      <w:bodyDiv w:val="1"/>
      <w:marLeft w:val="0"/>
      <w:marRight w:val="0"/>
      <w:marTop w:val="0"/>
      <w:marBottom w:val="0"/>
      <w:divBdr>
        <w:top w:val="none" w:sz="0" w:space="0" w:color="auto"/>
        <w:left w:val="none" w:sz="0" w:space="0" w:color="auto"/>
        <w:bottom w:val="none" w:sz="0" w:space="0" w:color="auto"/>
        <w:right w:val="none" w:sz="0" w:space="0" w:color="auto"/>
      </w:divBdr>
    </w:div>
    <w:div w:id="649480537">
      <w:bodyDiv w:val="1"/>
      <w:marLeft w:val="0"/>
      <w:marRight w:val="0"/>
      <w:marTop w:val="0"/>
      <w:marBottom w:val="0"/>
      <w:divBdr>
        <w:top w:val="none" w:sz="0" w:space="0" w:color="auto"/>
        <w:left w:val="none" w:sz="0" w:space="0" w:color="auto"/>
        <w:bottom w:val="none" w:sz="0" w:space="0" w:color="auto"/>
        <w:right w:val="none" w:sz="0" w:space="0" w:color="auto"/>
      </w:divBdr>
    </w:div>
    <w:div w:id="657463516">
      <w:bodyDiv w:val="1"/>
      <w:marLeft w:val="0"/>
      <w:marRight w:val="0"/>
      <w:marTop w:val="0"/>
      <w:marBottom w:val="0"/>
      <w:divBdr>
        <w:top w:val="none" w:sz="0" w:space="0" w:color="auto"/>
        <w:left w:val="none" w:sz="0" w:space="0" w:color="auto"/>
        <w:bottom w:val="none" w:sz="0" w:space="0" w:color="auto"/>
        <w:right w:val="none" w:sz="0" w:space="0" w:color="auto"/>
      </w:divBdr>
    </w:div>
    <w:div w:id="658189418">
      <w:bodyDiv w:val="1"/>
      <w:marLeft w:val="0"/>
      <w:marRight w:val="0"/>
      <w:marTop w:val="0"/>
      <w:marBottom w:val="0"/>
      <w:divBdr>
        <w:top w:val="none" w:sz="0" w:space="0" w:color="auto"/>
        <w:left w:val="none" w:sz="0" w:space="0" w:color="auto"/>
        <w:bottom w:val="none" w:sz="0" w:space="0" w:color="auto"/>
        <w:right w:val="none" w:sz="0" w:space="0" w:color="auto"/>
      </w:divBdr>
    </w:div>
    <w:div w:id="669600389">
      <w:bodyDiv w:val="1"/>
      <w:marLeft w:val="0"/>
      <w:marRight w:val="0"/>
      <w:marTop w:val="0"/>
      <w:marBottom w:val="0"/>
      <w:divBdr>
        <w:top w:val="none" w:sz="0" w:space="0" w:color="auto"/>
        <w:left w:val="none" w:sz="0" w:space="0" w:color="auto"/>
        <w:bottom w:val="none" w:sz="0" w:space="0" w:color="auto"/>
        <w:right w:val="none" w:sz="0" w:space="0" w:color="auto"/>
      </w:divBdr>
    </w:div>
    <w:div w:id="674186316">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7315073">
      <w:bodyDiv w:val="1"/>
      <w:marLeft w:val="0"/>
      <w:marRight w:val="0"/>
      <w:marTop w:val="0"/>
      <w:marBottom w:val="0"/>
      <w:divBdr>
        <w:top w:val="none" w:sz="0" w:space="0" w:color="auto"/>
        <w:left w:val="none" w:sz="0" w:space="0" w:color="auto"/>
        <w:bottom w:val="none" w:sz="0" w:space="0" w:color="auto"/>
        <w:right w:val="none" w:sz="0" w:space="0" w:color="auto"/>
      </w:divBdr>
    </w:div>
    <w:div w:id="686177842">
      <w:bodyDiv w:val="1"/>
      <w:marLeft w:val="0"/>
      <w:marRight w:val="0"/>
      <w:marTop w:val="0"/>
      <w:marBottom w:val="0"/>
      <w:divBdr>
        <w:top w:val="none" w:sz="0" w:space="0" w:color="auto"/>
        <w:left w:val="none" w:sz="0" w:space="0" w:color="auto"/>
        <w:bottom w:val="none" w:sz="0" w:space="0" w:color="auto"/>
        <w:right w:val="none" w:sz="0" w:space="0" w:color="auto"/>
      </w:divBdr>
    </w:div>
    <w:div w:id="697434560">
      <w:bodyDiv w:val="1"/>
      <w:marLeft w:val="0"/>
      <w:marRight w:val="0"/>
      <w:marTop w:val="0"/>
      <w:marBottom w:val="0"/>
      <w:divBdr>
        <w:top w:val="none" w:sz="0" w:space="0" w:color="auto"/>
        <w:left w:val="none" w:sz="0" w:space="0" w:color="auto"/>
        <w:bottom w:val="none" w:sz="0" w:space="0" w:color="auto"/>
        <w:right w:val="none" w:sz="0" w:space="0" w:color="auto"/>
      </w:divBdr>
    </w:div>
    <w:div w:id="708190299">
      <w:bodyDiv w:val="1"/>
      <w:marLeft w:val="0"/>
      <w:marRight w:val="0"/>
      <w:marTop w:val="0"/>
      <w:marBottom w:val="0"/>
      <w:divBdr>
        <w:top w:val="none" w:sz="0" w:space="0" w:color="auto"/>
        <w:left w:val="none" w:sz="0" w:space="0" w:color="auto"/>
        <w:bottom w:val="none" w:sz="0" w:space="0" w:color="auto"/>
        <w:right w:val="none" w:sz="0" w:space="0" w:color="auto"/>
      </w:divBdr>
    </w:div>
    <w:div w:id="709570447">
      <w:bodyDiv w:val="1"/>
      <w:marLeft w:val="0"/>
      <w:marRight w:val="0"/>
      <w:marTop w:val="0"/>
      <w:marBottom w:val="0"/>
      <w:divBdr>
        <w:top w:val="none" w:sz="0" w:space="0" w:color="auto"/>
        <w:left w:val="none" w:sz="0" w:space="0" w:color="auto"/>
        <w:bottom w:val="none" w:sz="0" w:space="0" w:color="auto"/>
        <w:right w:val="none" w:sz="0" w:space="0" w:color="auto"/>
      </w:divBdr>
    </w:div>
    <w:div w:id="725832716">
      <w:bodyDiv w:val="1"/>
      <w:marLeft w:val="0"/>
      <w:marRight w:val="0"/>
      <w:marTop w:val="0"/>
      <w:marBottom w:val="0"/>
      <w:divBdr>
        <w:top w:val="none" w:sz="0" w:space="0" w:color="auto"/>
        <w:left w:val="none" w:sz="0" w:space="0" w:color="auto"/>
        <w:bottom w:val="none" w:sz="0" w:space="0" w:color="auto"/>
        <w:right w:val="none" w:sz="0" w:space="0" w:color="auto"/>
      </w:divBdr>
    </w:div>
    <w:div w:id="725956757">
      <w:bodyDiv w:val="1"/>
      <w:marLeft w:val="0"/>
      <w:marRight w:val="0"/>
      <w:marTop w:val="0"/>
      <w:marBottom w:val="0"/>
      <w:divBdr>
        <w:top w:val="none" w:sz="0" w:space="0" w:color="auto"/>
        <w:left w:val="none" w:sz="0" w:space="0" w:color="auto"/>
        <w:bottom w:val="none" w:sz="0" w:space="0" w:color="auto"/>
        <w:right w:val="none" w:sz="0" w:space="0" w:color="auto"/>
      </w:divBdr>
    </w:div>
    <w:div w:id="734477938">
      <w:bodyDiv w:val="1"/>
      <w:marLeft w:val="0"/>
      <w:marRight w:val="0"/>
      <w:marTop w:val="0"/>
      <w:marBottom w:val="0"/>
      <w:divBdr>
        <w:top w:val="none" w:sz="0" w:space="0" w:color="auto"/>
        <w:left w:val="none" w:sz="0" w:space="0" w:color="auto"/>
        <w:bottom w:val="none" w:sz="0" w:space="0" w:color="auto"/>
        <w:right w:val="none" w:sz="0" w:space="0" w:color="auto"/>
      </w:divBdr>
    </w:div>
    <w:div w:id="736049526">
      <w:bodyDiv w:val="1"/>
      <w:marLeft w:val="0"/>
      <w:marRight w:val="0"/>
      <w:marTop w:val="0"/>
      <w:marBottom w:val="0"/>
      <w:divBdr>
        <w:top w:val="none" w:sz="0" w:space="0" w:color="auto"/>
        <w:left w:val="none" w:sz="0" w:space="0" w:color="auto"/>
        <w:bottom w:val="none" w:sz="0" w:space="0" w:color="auto"/>
        <w:right w:val="none" w:sz="0" w:space="0" w:color="auto"/>
      </w:divBdr>
    </w:div>
    <w:div w:id="741489356">
      <w:bodyDiv w:val="1"/>
      <w:marLeft w:val="0"/>
      <w:marRight w:val="0"/>
      <w:marTop w:val="0"/>
      <w:marBottom w:val="0"/>
      <w:divBdr>
        <w:top w:val="none" w:sz="0" w:space="0" w:color="auto"/>
        <w:left w:val="none" w:sz="0" w:space="0" w:color="auto"/>
        <w:bottom w:val="none" w:sz="0" w:space="0" w:color="auto"/>
        <w:right w:val="none" w:sz="0" w:space="0" w:color="auto"/>
      </w:divBdr>
    </w:div>
    <w:div w:id="748038612">
      <w:bodyDiv w:val="1"/>
      <w:marLeft w:val="0"/>
      <w:marRight w:val="0"/>
      <w:marTop w:val="0"/>
      <w:marBottom w:val="0"/>
      <w:divBdr>
        <w:top w:val="none" w:sz="0" w:space="0" w:color="auto"/>
        <w:left w:val="none" w:sz="0" w:space="0" w:color="auto"/>
        <w:bottom w:val="none" w:sz="0" w:space="0" w:color="auto"/>
        <w:right w:val="none" w:sz="0" w:space="0" w:color="auto"/>
      </w:divBdr>
    </w:div>
    <w:div w:id="757210588">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76020784">
      <w:bodyDiv w:val="1"/>
      <w:marLeft w:val="0"/>
      <w:marRight w:val="0"/>
      <w:marTop w:val="0"/>
      <w:marBottom w:val="0"/>
      <w:divBdr>
        <w:top w:val="none" w:sz="0" w:space="0" w:color="auto"/>
        <w:left w:val="none" w:sz="0" w:space="0" w:color="auto"/>
        <w:bottom w:val="none" w:sz="0" w:space="0" w:color="auto"/>
        <w:right w:val="none" w:sz="0" w:space="0" w:color="auto"/>
      </w:divBdr>
    </w:div>
    <w:div w:id="780075769">
      <w:bodyDiv w:val="1"/>
      <w:marLeft w:val="0"/>
      <w:marRight w:val="0"/>
      <w:marTop w:val="0"/>
      <w:marBottom w:val="0"/>
      <w:divBdr>
        <w:top w:val="none" w:sz="0" w:space="0" w:color="auto"/>
        <w:left w:val="none" w:sz="0" w:space="0" w:color="auto"/>
        <w:bottom w:val="none" w:sz="0" w:space="0" w:color="auto"/>
        <w:right w:val="none" w:sz="0" w:space="0" w:color="auto"/>
      </w:divBdr>
    </w:div>
    <w:div w:id="798230047">
      <w:bodyDiv w:val="1"/>
      <w:marLeft w:val="0"/>
      <w:marRight w:val="0"/>
      <w:marTop w:val="0"/>
      <w:marBottom w:val="0"/>
      <w:divBdr>
        <w:top w:val="none" w:sz="0" w:space="0" w:color="auto"/>
        <w:left w:val="none" w:sz="0" w:space="0" w:color="auto"/>
        <w:bottom w:val="none" w:sz="0" w:space="0" w:color="auto"/>
        <w:right w:val="none" w:sz="0" w:space="0" w:color="auto"/>
      </w:divBdr>
    </w:div>
    <w:div w:id="802236815">
      <w:bodyDiv w:val="1"/>
      <w:marLeft w:val="0"/>
      <w:marRight w:val="0"/>
      <w:marTop w:val="0"/>
      <w:marBottom w:val="0"/>
      <w:divBdr>
        <w:top w:val="none" w:sz="0" w:space="0" w:color="auto"/>
        <w:left w:val="none" w:sz="0" w:space="0" w:color="auto"/>
        <w:bottom w:val="none" w:sz="0" w:space="0" w:color="auto"/>
        <w:right w:val="none" w:sz="0" w:space="0" w:color="auto"/>
      </w:divBdr>
    </w:div>
    <w:div w:id="802699649">
      <w:bodyDiv w:val="1"/>
      <w:marLeft w:val="0"/>
      <w:marRight w:val="0"/>
      <w:marTop w:val="0"/>
      <w:marBottom w:val="0"/>
      <w:divBdr>
        <w:top w:val="none" w:sz="0" w:space="0" w:color="auto"/>
        <w:left w:val="none" w:sz="0" w:space="0" w:color="auto"/>
        <w:bottom w:val="none" w:sz="0" w:space="0" w:color="auto"/>
        <w:right w:val="none" w:sz="0" w:space="0" w:color="auto"/>
      </w:divBdr>
    </w:div>
    <w:div w:id="802772907">
      <w:bodyDiv w:val="1"/>
      <w:marLeft w:val="0"/>
      <w:marRight w:val="0"/>
      <w:marTop w:val="0"/>
      <w:marBottom w:val="0"/>
      <w:divBdr>
        <w:top w:val="none" w:sz="0" w:space="0" w:color="auto"/>
        <w:left w:val="none" w:sz="0" w:space="0" w:color="auto"/>
        <w:bottom w:val="none" w:sz="0" w:space="0" w:color="auto"/>
        <w:right w:val="none" w:sz="0" w:space="0" w:color="auto"/>
      </w:divBdr>
    </w:div>
    <w:div w:id="811365874">
      <w:bodyDiv w:val="1"/>
      <w:marLeft w:val="0"/>
      <w:marRight w:val="0"/>
      <w:marTop w:val="0"/>
      <w:marBottom w:val="0"/>
      <w:divBdr>
        <w:top w:val="none" w:sz="0" w:space="0" w:color="auto"/>
        <w:left w:val="none" w:sz="0" w:space="0" w:color="auto"/>
        <w:bottom w:val="none" w:sz="0" w:space="0" w:color="auto"/>
        <w:right w:val="none" w:sz="0" w:space="0" w:color="auto"/>
      </w:divBdr>
    </w:div>
    <w:div w:id="820805577">
      <w:bodyDiv w:val="1"/>
      <w:marLeft w:val="0"/>
      <w:marRight w:val="0"/>
      <w:marTop w:val="0"/>
      <w:marBottom w:val="0"/>
      <w:divBdr>
        <w:top w:val="none" w:sz="0" w:space="0" w:color="auto"/>
        <w:left w:val="none" w:sz="0" w:space="0" w:color="auto"/>
        <w:bottom w:val="none" w:sz="0" w:space="0" w:color="auto"/>
        <w:right w:val="none" w:sz="0" w:space="0" w:color="auto"/>
      </w:divBdr>
    </w:div>
    <w:div w:id="869226039">
      <w:bodyDiv w:val="1"/>
      <w:marLeft w:val="0"/>
      <w:marRight w:val="0"/>
      <w:marTop w:val="0"/>
      <w:marBottom w:val="0"/>
      <w:divBdr>
        <w:top w:val="none" w:sz="0" w:space="0" w:color="auto"/>
        <w:left w:val="none" w:sz="0" w:space="0" w:color="auto"/>
        <w:bottom w:val="none" w:sz="0" w:space="0" w:color="auto"/>
        <w:right w:val="none" w:sz="0" w:space="0" w:color="auto"/>
      </w:divBdr>
    </w:div>
    <w:div w:id="876089823">
      <w:bodyDiv w:val="1"/>
      <w:marLeft w:val="0"/>
      <w:marRight w:val="0"/>
      <w:marTop w:val="0"/>
      <w:marBottom w:val="0"/>
      <w:divBdr>
        <w:top w:val="none" w:sz="0" w:space="0" w:color="auto"/>
        <w:left w:val="none" w:sz="0" w:space="0" w:color="auto"/>
        <w:bottom w:val="none" w:sz="0" w:space="0" w:color="auto"/>
        <w:right w:val="none" w:sz="0" w:space="0" w:color="auto"/>
      </w:divBdr>
    </w:div>
    <w:div w:id="898513233">
      <w:bodyDiv w:val="1"/>
      <w:marLeft w:val="0"/>
      <w:marRight w:val="0"/>
      <w:marTop w:val="0"/>
      <w:marBottom w:val="0"/>
      <w:divBdr>
        <w:top w:val="none" w:sz="0" w:space="0" w:color="auto"/>
        <w:left w:val="none" w:sz="0" w:space="0" w:color="auto"/>
        <w:bottom w:val="none" w:sz="0" w:space="0" w:color="auto"/>
        <w:right w:val="none" w:sz="0" w:space="0" w:color="auto"/>
      </w:divBdr>
    </w:div>
    <w:div w:id="907809113">
      <w:bodyDiv w:val="1"/>
      <w:marLeft w:val="0"/>
      <w:marRight w:val="0"/>
      <w:marTop w:val="0"/>
      <w:marBottom w:val="0"/>
      <w:divBdr>
        <w:top w:val="none" w:sz="0" w:space="0" w:color="auto"/>
        <w:left w:val="none" w:sz="0" w:space="0" w:color="auto"/>
        <w:bottom w:val="none" w:sz="0" w:space="0" w:color="auto"/>
        <w:right w:val="none" w:sz="0" w:space="0" w:color="auto"/>
      </w:divBdr>
    </w:div>
    <w:div w:id="909116056">
      <w:bodyDiv w:val="1"/>
      <w:marLeft w:val="0"/>
      <w:marRight w:val="0"/>
      <w:marTop w:val="0"/>
      <w:marBottom w:val="0"/>
      <w:divBdr>
        <w:top w:val="none" w:sz="0" w:space="0" w:color="auto"/>
        <w:left w:val="none" w:sz="0" w:space="0" w:color="auto"/>
        <w:bottom w:val="none" w:sz="0" w:space="0" w:color="auto"/>
        <w:right w:val="none" w:sz="0" w:space="0" w:color="auto"/>
      </w:divBdr>
    </w:div>
    <w:div w:id="920792478">
      <w:bodyDiv w:val="1"/>
      <w:marLeft w:val="0"/>
      <w:marRight w:val="0"/>
      <w:marTop w:val="0"/>
      <w:marBottom w:val="0"/>
      <w:divBdr>
        <w:top w:val="none" w:sz="0" w:space="0" w:color="auto"/>
        <w:left w:val="none" w:sz="0" w:space="0" w:color="auto"/>
        <w:bottom w:val="none" w:sz="0" w:space="0" w:color="auto"/>
        <w:right w:val="none" w:sz="0" w:space="0" w:color="auto"/>
      </w:divBdr>
    </w:div>
    <w:div w:id="978148330">
      <w:bodyDiv w:val="1"/>
      <w:marLeft w:val="0"/>
      <w:marRight w:val="0"/>
      <w:marTop w:val="0"/>
      <w:marBottom w:val="0"/>
      <w:divBdr>
        <w:top w:val="none" w:sz="0" w:space="0" w:color="auto"/>
        <w:left w:val="none" w:sz="0" w:space="0" w:color="auto"/>
        <w:bottom w:val="none" w:sz="0" w:space="0" w:color="auto"/>
        <w:right w:val="none" w:sz="0" w:space="0" w:color="auto"/>
      </w:divBdr>
    </w:div>
    <w:div w:id="978339111">
      <w:bodyDiv w:val="1"/>
      <w:marLeft w:val="0"/>
      <w:marRight w:val="0"/>
      <w:marTop w:val="0"/>
      <w:marBottom w:val="0"/>
      <w:divBdr>
        <w:top w:val="none" w:sz="0" w:space="0" w:color="auto"/>
        <w:left w:val="none" w:sz="0" w:space="0" w:color="auto"/>
        <w:bottom w:val="none" w:sz="0" w:space="0" w:color="auto"/>
        <w:right w:val="none" w:sz="0" w:space="0" w:color="auto"/>
      </w:divBdr>
    </w:div>
    <w:div w:id="992223020">
      <w:bodyDiv w:val="1"/>
      <w:marLeft w:val="0"/>
      <w:marRight w:val="0"/>
      <w:marTop w:val="0"/>
      <w:marBottom w:val="0"/>
      <w:divBdr>
        <w:top w:val="none" w:sz="0" w:space="0" w:color="auto"/>
        <w:left w:val="none" w:sz="0" w:space="0" w:color="auto"/>
        <w:bottom w:val="none" w:sz="0" w:space="0" w:color="auto"/>
        <w:right w:val="none" w:sz="0" w:space="0" w:color="auto"/>
      </w:divBdr>
    </w:div>
    <w:div w:id="992947837">
      <w:bodyDiv w:val="1"/>
      <w:marLeft w:val="0"/>
      <w:marRight w:val="0"/>
      <w:marTop w:val="0"/>
      <w:marBottom w:val="0"/>
      <w:divBdr>
        <w:top w:val="none" w:sz="0" w:space="0" w:color="auto"/>
        <w:left w:val="none" w:sz="0" w:space="0" w:color="auto"/>
        <w:bottom w:val="none" w:sz="0" w:space="0" w:color="auto"/>
        <w:right w:val="none" w:sz="0" w:space="0" w:color="auto"/>
      </w:divBdr>
    </w:div>
    <w:div w:id="1012150479">
      <w:bodyDiv w:val="1"/>
      <w:marLeft w:val="0"/>
      <w:marRight w:val="0"/>
      <w:marTop w:val="0"/>
      <w:marBottom w:val="0"/>
      <w:divBdr>
        <w:top w:val="none" w:sz="0" w:space="0" w:color="auto"/>
        <w:left w:val="none" w:sz="0" w:space="0" w:color="auto"/>
        <w:bottom w:val="none" w:sz="0" w:space="0" w:color="auto"/>
        <w:right w:val="none" w:sz="0" w:space="0" w:color="auto"/>
      </w:divBdr>
    </w:div>
    <w:div w:id="1017388866">
      <w:bodyDiv w:val="1"/>
      <w:marLeft w:val="0"/>
      <w:marRight w:val="0"/>
      <w:marTop w:val="0"/>
      <w:marBottom w:val="0"/>
      <w:divBdr>
        <w:top w:val="none" w:sz="0" w:space="0" w:color="auto"/>
        <w:left w:val="none" w:sz="0" w:space="0" w:color="auto"/>
        <w:bottom w:val="none" w:sz="0" w:space="0" w:color="auto"/>
        <w:right w:val="none" w:sz="0" w:space="0" w:color="auto"/>
      </w:divBdr>
    </w:div>
    <w:div w:id="1025717276">
      <w:bodyDiv w:val="1"/>
      <w:marLeft w:val="0"/>
      <w:marRight w:val="0"/>
      <w:marTop w:val="0"/>
      <w:marBottom w:val="0"/>
      <w:divBdr>
        <w:top w:val="none" w:sz="0" w:space="0" w:color="auto"/>
        <w:left w:val="none" w:sz="0" w:space="0" w:color="auto"/>
        <w:bottom w:val="none" w:sz="0" w:space="0" w:color="auto"/>
        <w:right w:val="none" w:sz="0" w:space="0" w:color="auto"/>
      </w:divBdr>
    </w:div>
    <w:div w:id="1037703349">
      <w:bodyDiv w:val="1"/>
      <w:marLeft w:val="0"/>
      <w:marRight w:val="0"/>
      <w:marTop w:val="0"/>
      <w:marBottom w:val="0"/>
      <w:divBdr>
        <w:top w:val="none" w:sz="0" w:space="0" w:color="auto"/>
        <w:left w:val="none" w:sz="0" w:space="0" w:color="auto"/>
        <w:bottom w:val="none" w:sz="0" w:space="0" w:color="auto"/>
        <w:right w:val="none" w:sz="0" w:space="0" w:color="auto"/>
      </w:divBdr>
    </w:div>
    <w:div w:id="1038625348">
      <w:bodyDiv w:val="1"/>
      <w:marLeft w:val="0"/>
      <w:marRight w:val="0"/>
      <w:marTop w:val="0"/>
      <w:marBottom w:val="0"/>
      <w:divBdr>
        <w:top w:val="none" w:sz="0" w:space="0" w:color="auto"/>
        <w:left w:val="none" w:sz="0" w:space="0" w:color="auto"/>
        <w:bottom w:val="none" w:sz="0" w:space="0" w:color="auto"/>
        <w:right w:val="none" w:sz="0" w:space="0" w:color="auto"/>
      </w:divBdr>
    </w:div>
    <w:div w:id="1065956892">
      <w:bodyDiv w:val="1"/>
      <w:marLeft w:val="0"/>
      <w:marRight w:val="0"/>
      <w:marTop w:val="0"/>
      <w:marBottom w:val="0"/>
      <w:divBdr>
        <w:top w:val="none" w:sz="0" w:space="0" w:color="auto"/>
        <w:left w:val="none" w:sz="0" w:space="0" w:color="auto"/>
        <w:bottom w:val="none" w:sz="0" w:space="0" w:color="auto"/>
        <w:right w:val="none" w:sz="0" w:space="0" w:color="auto"/>
      </w:divBdr>
    </w:div>
    <w:div w:id="1070928044">
      <w:bodyDiv w:val="1"/>
      <w:marLeft w:val="0"/>
      <w:marRight w:val="0"/>
      <w:marTop w:val="0"/>
      <w:marBottom w:val="0"/>
      <w:divBdr>
        <w:top w:val="none" w:sz="0" w:space="0" w:color="auto"/>
        <w:left w:val="none" w:sz="0" w:space="0" w:color="auto"/>
        <w:bottom w:val="none" w:sz="0" w:space="0" w:color="auto"/>
        <w:right w:val="none" w:sz="0" w:space="0" w:color="auto"/>
      </w:divBdr>
    </w:div>
    <w:div w:id="1082490026">
      <w:bodyDiv w:val="1"/>
      <w:marLeft w:val="0"/>
      <w:marRight w:val="0"/>
      <w:marTop w:val="0"/>
      <w:marBottom w:val="0"/>
      <w:divBdr>
        <w:top w:val="none" w:sz="0" w:space="0" w:color="auto"/>
        <w:left w:val="none" w:sz="0" w:space="0" w:color="auto"/>
        <w:bottom w:val="none" w:sz="0" w:space="0" w:color="auto"/>
        <w:right w:val="none" w:sz="0" w:space="0" w:color="auto"/>
      </w:divBdr>
    </w:div>
    <w:div w:id="1084111789">
      <w:bodyDiv w:val="1"/>
      <w:marLeft w:val="0"/>
      <w:marRight w:val="0"/>
      <w:marTop w:val="0"/>
      <w:marBottom w:val="0"/>
      <w:divBdr>
        <w:top w:val="none" w:sz="0" w:space="0" w:color="auto"/>
        <w:left w:val="none" w:sz="0" w:space="0" w:color="auto"/>
        <w:bottom w:val="none" w:sz="0" w:space="0" w:color="auto"/>
        <w:right w:val="none" w:sz="0" w:space="0" w:color="auto"/>
      </w:divBdr>
    </w:div>
    <w:div w:id="1091464041">
      <w:bodyDiv w:val="1"/>
      <w:marLeft w:val="0"/>
      <w:marRight w:val="0"/>
      <w:marTop w:val="0"/>
      <w:marBottom w:val="0"/>
      <w:divBdr>
        <w:top w:val="none" w:sz="0" w:space="0" w:color="auto"/>
        <w:left w:val="none" w:sz="0" w:space="0" w:color="auto"/>
        <w:bottom w:val="none" w:sz="0" w:space="0" w:color="auto"/>
        <w:right w:val="none" w:sz="0" w:space="0" w:color="auto"/>
      </w:divBdr>
    </w:div>
    <w:div w:id="1093433141">
      <w:bodyDiv w:val="1"/>
      <w:marLeft w:val="0"/>
      <w:marRight w:val="0"/>
      <w:marTop w:val="0"/>
      <w:marBottom w:val="0"/>
      <w:divBdr>
        <w:top w:val="none" w:sz="0" w:space="0" w:color="auto"/>
        <w:left w:val="none" w:sz="0" w:space="0" w:color="auto"/>
        <w:bottom w:val="none" w:sz="0" w:space="0" w:color="auto"/>
        <w:right w:val="none" w:sz="0" w:space="0" w:color="auto"/>
      </w:divBdr>
    </w:div>
    <w:div w:id="1103770561">
      <w:bodyDiv w:val="1"/>
      <w:marLeft w:val="0"/>
      <w:marRight w:val="0"/>
      <w:marTop w:val="0"/>
      <w:marBottom w:val="0"/>
      <w:divBdr>
        <w:top w:val="none" w:sz="0" w:space="0" w:color="auto"/>
        <w:left w:val="none" w:sz="0" w:space="0" w:color="auto"/>
        <w:bottom w:val="none" w:sz="0" w:space="0" w:color="auto"/>
        <w:right w:val="none" w:sz="0" w:space="0" w:color="auto"/>
      </w:divBdr>
    </w:div>
    <w:div w:id="1114985289">
      <w:bodyDiv w:val="1"/>
      <w:marLeft w:val="0"/>
      <w:marRight w:val="0"/>
      <w:marTop w:val="0"/>
      <w:marBottom w:val="0"/>
      <w:divBdr>
        <w:top w:val="none" w:sz="0" w:space="0" w:color="auto"/>
        <w:left w:val="none" w:sz="0" w:space="0" w:color="auto"/>
        <w:bottom w:val="none" w:sz="0" w:space="0" w:color="auto"/>
        <w:right w:val="none" w:sz="0" w:space="0" w:color="auto"/>
      </w:divBdr>
    </w:div>
    <w:div w:id="1120994233">
      <w:bodyDiv w:val="1"/>
      <w:marLeft w:val="0"/>
      <w:marRight w:val="0"/>
      <w:marTop w:val="0"/>
      <w:marBottom w:val="0"/>
      <w:divBdr>
        <w:top w:val="none" w:sz="0" w:space="0" w:color="auto"/>
        <w:left w:val="none" w:sz="0" w:space="0" w:color="auto"/>
        <w:bottom w:val="none" w:sz="0" w:space="0" w:color="auto"/>
        <w:right w:val="none" w:sz="0" w:space="0" w:color="auto"/>
      </w:divBdr>
    </w:div>
    <w:div w:id="1134297827">
      <w:bodyDiv w:val="1"/>
      <w:marLeft w:val="0"/>
      <w:marRight w:val="0"/>
      <w:marTop w:val="0"/>
      <w:marBottom w:val="0"/>
      <w:divBdr>
        <w:top w:val="none" w:sz="0" w:space="0" w:color="auto"/>
        <w:left w:val="none" w:sz="0" w:space="0" w:color="auto"/>
        <w:bottom w:val="none" w:sz="0" w:space="0" w:color="auto"/>
        <w:right w:val="none" w:sz="0" w:space="0" w:color="auto"/>
      </w:divBdr>
    </w:div>
    <w:div w:id="1166897223">
      <w:bodyDiv w:val="1"/>
      <w:marLeft w:val="0"/>
      <w:marRight w:val="0"/>
      <w:marTop w:val="0"/>
      <w:marBottom w:val="0"/>
      <w:divBdr>
        <w:top w:val="none" w:sz="0" w:space="0" w:color="auto"/>
        <w:left w:val="none" w:sz="0" w:space="0" w:color="auto"/>
        <w:bottom w:val="none" w:sz="0" w:space="0" w:color="auto"/>
        <w:right w:val="none" w:sz="0" w:space="0" w:color="auto"/>
      </w:divBdr>
    </w:div>
    <w:div w:id="1172523281">
      <w:bodyDiv w:val="1"/>
      <w:marLeft w:val="0"/>
      <w:marRight w:val="0"/>
      <w:marTop w:val="0"/>
      <w:marBottom w:val="0"/>
      <w:divBdr>
        <w:top w:val="none" w:sz="0" w:space="0" w:color="auto"/>
        <w:left w:val="none" w:sz="0" w:space="0" w:color="auto"/>
        <w:bottom w:val="none" w:sz="0" w:space="0" w:color="auto"/>
        <w:right w:val="none" w:sz="0" w:space="0" w:color="auto"/>
      </w:divBdr>
    </w:div>
    <w:div w:id="1183477906">
      <w:bodyDiv w:val="1"/>
      <w:marLeft w:val="0"/>
      <w:marRight w:val="0"/>
      <w:marTop w:val="0"/>
      <w:marBottom w:val="0"/>
      <w:divBdr>
        <w:top w:val="none" w:sz="0" w:space="0" w:color="auto"/>
        <w:left w:val="none" w:sz="0" w:space="0" w:color="auto"/>
        <w:bottom w:val="none" w:sz="0" w:space="0" w:color="auto"/>
        <w:right w:val="none" w:sz="0" w:space="0" w:color="auto"/>
      </w:divBdr>
    </w:div>
    <w:div w:id="1184393310">
      <w:bodyDiv w:val="1"/>
      <w:marLeft w:val="0"/>
      <w:marRight w:val="0"/>
      <w:marTop w:val="0"/>
      <w:marBottom w:val="0"/>
      <w:divBdr>
        <w:top w:val="none" w:sz="0" w:space="0" w:color="auto"/>
        <w:left w:val="none" w:sz="0" w:space="0" w:color="auto"/>
        <w:bottom w:val="none" w:sz="0" w:space="0" w:color="auto"/>
        <w:right w:val="none" w:sz="0" w:space="0" w:color="auto"/>
      </w:divBdr>
    </w:div>
    <w:div w:id="1189566218">
      <w:bodyDiv w:val="1"/>
      <w:marLeft w:val="0"/>
      <w:marRight w:val="0"/>
      <w:marTop w:val="0"/>
      <w:marBottom w:val="0"/>
      <w:divBdr>
        <w:top w:val="none" w:sz="0" w:space="0" w:color="auto"/>
        <w:left w:val="none" w:sz="0" w:space="0" w:color="auto"/>
        <w:bottom w:val="none" w:sz="0" w:space="0" w:color="auto"/>
        <w:right w:val="none" w:sz="0" w:space="0" w:color="auto"/>
      </w:divBdr>
    </w:div>
    <w:div w:id="1189951973">
      <w:bodyDiv w:val="1"/>
      <w:marLeft w:val="0"/>
      <w:marRight w:val="0"/>
      <w:marTop w:val="0"/>
      <w:marBottom w:val="0"/>
      <w:divBdr>
        <w:top w:val="none" w:sz="0" w:space="0" w:color="auto"/>
        <w:left w:val="none" w:sz="0" w:space="0" w:color="auto"/>
        <w:bottom w:val="none" w:sz="0" w:space="0" w:color="auto"/>
        <w:right w:val="none" w:sz="0" w:space="0" w:color="auto"/>
      </w:divBdr>
    </w:div>
    <w:div w:id="1207335456">
      <w:bodyDiv w:val="1"/>
      <w:marLeft w:val="0"/>
      <w:marRight w:val="0"/>
      <w:marTop w:val="0"/>
      <w:marBottom w:val="0"/>
      <w:divBdr>
        <w:top w:val="none" w:sz="0" w:space="0" w:color="auto"/>
        <w:left w:val="none" w:sz="0" w:space="0" w:color="auto"/>
        <w:bottom w:val="none" w:sz="0" w:space="0" w:color="auto"/>
        <w:right w:val="none" w:sz="0" w:space="0" w:color="auto"/>
      </w:divBdr>
    </w:div>
    <w:div w:id="1214999586">
      <w:bodyDiv w:val="1"/>
      <w:marLeft w:val="0"/>
      <w:marRight w:val="0"/>
      <w:marTop w:val="0"/>
      <w:marBottom w:val="0"/>
      <w:divBdr>
        <w:top w:val="none" w:sz="0" w:space="0" w:color="auto"/>
        <w:left w:val="none" w:sz="0" w:space="0" w:color="auto"/>
        <w:bottom w:val="none" w:sz="0" w:space="0" w:color="auto"/>
        <w:right w:val="none" w:sz="0" w:space="0" w:color="auto"/>
      </w:divBdr>
    </w:div>
    <w:div w:id="1217548926">
      <w:bodyDiv w:val="1"/>
      <w:marLeft w:val="0"/>
      <w:marRight w:val="0"/>
      <w:marTop w:val="0"/>
      <w:marBottom w:val="0"/>
      <w:divBdr>
        <w:top w:val="none" w:sz="0" w:space="0" w:color="auto"/>
        <w:left w:val="none" w:sz="0" w:space="0" w:color="auto"/>
        <w:bottom w:val="none" w:sz="0" w:space="0" w:color="auto"/>
        <w:right w:val="none" w:sz="0" w:space="0" w:color="auto"/>
      </w:divBdr>
    </w:div>
    <w:div w:id="1223784573">
      <w:bodyDiv w:val="1"/>
      <w:marLeft w:val="0"/>
      <w:marRight w:val="0"/>
      <w:marTop w:val="0"/>
      <w:marBottom w:val="0"/>
      <w:divBdr>
        <w:top w:val="none" w:sz="0" w:space="0" w:color="auto"/>
        <w:left w:val="none" w:sz="0" w:space="0" w:color="auto"/>
        <w:bottom w:val="none" w:sz="0" w:space="0" w:color="auto"/>
        <w:right w:val="none" w:sz="0" w:space="0" w:color="auto"/>
      </w:divBdr>
    </w:div>
    <w:div w:id="1227374291">
      <w:bodyDiv w:val="1"/>
      <w:marLeft w:val="0"/>
      <w:marRight w:val="0"/>
      <w:marTop w:val="0"/>
      <w:marBottom w:val="0"/>
      <w:divBdr>
        <w:top w:val="none" w:sz="0" w:space="0" w:color="auto"/>
        <w:left w:val="none" w:sz="0" w:space="0" w:color="auto"/>
        <w:bottom w:val="none" w:sz="0" w:space="0" w:color="auto"/>
        <w:right w:val="none" w:sz="0" w:space="0" w:color="auto"/>
      </w:divBdr>
    </w:div>
    <w:div w:id="1242326536">
      <w:bodyDiv w:val="1"/>
      <w:marLeft w:val="0"/>
      <w:marRight w:val="0"/>
      <w:marTop w:val="0"/>
      <w:marBottom w:val="0"/>
      <w:divBdr>
        <w:top w:val="none" w:sz="0" w:space="0" w:color="auto"/>
        <w:left w:val="none" w:sz="0" w:space="0" w:color="auto"/>
        <w:bottom w:val="none" w:sz="0" w:space="0" w:color="auto"/>
        <w:right w:val="none" w:sz="0" w:space="0" w:color="auto"/>
      </w:divBdr>
    </w:div>
    <w:div w:id="1252467750">
      <w:bodyDiv w:val="1"/>
      <w:marLeft w:val="0"/>
      <w:marRight w:val="0"/>
      <w:marTop w:val="0"/>
      <w:marBottom w:val="0"/>
      <w:divBdr>
        <w:top w:val="none" w:sz="0" w:space="0" w:color="auto"/>
        <w:left w:val="none" w:sz="0" w:space="0" w:color="auto"/>
        <w:bottom w:val="none" w:sz="0" w:space="0" w:color="auto"/>
        <w:right w:val="none" w:sz="0" w:space="0" w:color="auto"/>
      </w:divBdr>
    </w:div>
    <w:div w:id="1256938436">
      <w:bodyDiv w:val="1"/>
      <w:marLeft w:val="0"/>
      <w:marRight w:val="0"/>
      <w:marTop w:val="0"/>
      <w:marBottom w:val="0"/>
      <w:divBdr>
        <w:top w:val="none" w:sz="0" w:space="0" w:color="auto"/>
        <w:left w:val="none" w:sz="0" w:space="0" w:color="auto"/>
        <w:bottom w:val="none" w:sz="0" w:space="0" w:color="auto"/>
        <w:right w:val="none" w:sz="0" w:space="0" w:color="auto"/>
      </w:divBdr>
    </w:div>
    <w:div w:id="1268657862">
      <w:bodyDiv w:val="1"/>
      <w:marLeft w:val="0"/>
      <w:marRight w:val="0"/>
      <w:marTop w:val="0"/>
      <w:marBottom w:val="0"/>
      <w:divBdr>
        <w:top w:val="none" w:sz="0" w:space="0" w:color="auto"/>
        <w:left w:val="none" w:sz="0" w:space="0" w:color="auto"/>
        <w:bottom w:val="none" w:sz="0" w:space="0" w:color="auto"/>
        <w:right w:val="none" w:sz="0" w:space="0" w:color="auto"/>
      </w:divBdr>
    </w:div>
    <w:div w:id="1283920993">
      <w:bodyDiv w:val="1"/>
      <w:marLeft w:val="0"/>
      <w:marRight w:val="0"/>
      <w:marTop w:val="0"/>
      <w:marBottom w:val="0"/>
      <w:divBdr>
        <w:top w:val="none" w:sz="0" w:space="0" w:color="auto"/>
        <w:left w:val="none" w:sz="0" w:space="0" w:color="auto"/>
        <w:bottom w:val="none" w:sz="0" w:space="0" w:color="auto"/>
        <w:right w:val="none" w:sz="0" w:space="0" w:color="auto"/>
      </w:divBdr>
    </w:div>
    <w:div w:id="1285698064">
      <w:bodyDiv w:val="1"/>
      <w:marLeft w:val="0"/>
      <w:marRight w:val="0"/>
      <w:marTop w:val="0"/>
      <w:marBottom w:val="0"/>
      <w:divBdr>
        <w:top w:val="none" w:sz="0" w:space="0" w:color="auto"/>
        <w:left w:val="none" w:sz="0" w:space="0" w:color="auto"/>
        <w:bottom w:val="none" w:sz="0" w:space="0" w:color="auto"/>
        <w:right w:val="none" w:sz="0" w:space="0" w:color="auto"/>
      </w:divBdr>
    </w:div>
    <w:div w:id="1317804761">
      <w:bodyDiv w:val="1"/>
      <w:marLeft w:val="0"/>
      <w:marRight w:val="0"/>
      <w:marTop w:val="0"/>
      <w:marBottom w:val="0"/>
      <w:divBdr>
        <w:top w:val="none" w:sz="0" w:space="0" w:color="auto"/>
        <w:left w:val="none" w:sz="0" w:space="0" w:color="auto"/>
        <w:bottom w:val="none" w:sz="0" w:space="0" w:color="auto"/>
        <w:right w:val="none" w:sz="0" w:space="0" w:color="auto"/>
      </w:divBdr>
    </w:div>
    <w:div w:id="1317877550">
      <w:bodyDiv w:val="1"/>
      <w:marLeft w:val="0"/>
      <w:marRight w:val="0"/>
      <w:marTop w:val="0"/>
      <w:marBottom w:val="0"/>
      <w:divBdr>
        <w:top w:val="none" w:sz="0" w:space="0" w:color="auto"/>
        <w:left w:val="none" w:sz="0" w:space="0" w:color="auto"/>
        <w:bottom w:val="none" w:sz="0" w:space="0" w:color="auto"/>
        <w:right w:val="none" w:sz="0" w:space="0" w:color="auto"/>
      </w:divBdr>
    </w:div>
    <w:div w:id="1321814272">
      <w:bodyDiv w:val="1"/>
      <w:marLeft w:val="0"/>
      <w:marRight w:val="0"/>
      <w:marTop w:val="0"/>
      <w:marBottom w:val="0"/>
      <w:divBdr>
        <w:top w:val="none" w:sz="0" w:space="0" w:color="auto"/>
        <w:left w:val="none" w:sz="0" w:space="0" w:color="auto"/>
        <w:bottom w:val="none" w:sz="0" w:space="0" w:color="auto"/>
        <w:right w:val="none" w:sz="0" w:space="0" w:color="auto"/>
      </w:divBdr>
    </w:div>
    <w:div w:id="1327903742">
      <w:bodyDiv w:val="1"/>
      <w:marLeft w:val="0"/>
      <w:marRight w:val="0"/>
      <w:marTop w:val="0"/>
      <w:marBottom w:val="0"/>
      <w:divBdr>
        <w:top w:val="none" w:sz="0" w:space="0" w:color="auto"/>
        <w:left w:val="none" w:sz="0" w:space="0" w:color="auto"/>
        <w:bottom w:val="none" w:sz="0" w:space="0" w:color="auto"/>
        <w:right w:val="none" w:sz="0" w:space="0" w:color="auto"/>
      </w:divBdr>
    </w:div>
    <w:div w:id="1343585985">
      <w:bodyDiv w:val="1"/>
      <w:marLeft w:val="0"/>
      <w:marRight w:val="0"/>
      <w:marTop w:val="0"/>
      <w:marBottom w:val="0"/>
      <w:divBdr>
        <w:top w:val="none" w:sz="0" w:space="0" w:color="auto"/>
        <w:left w:val="none" w:sz="0" w:space="0" w:color="auto"/>
        <w:bottom w:val="none" w:sz="0" w:space="0" w:color="auto"/>
        <w:right w:val="none" w:sz="0" w:space="0" w:color="auto"/>
      </w:divBdr>
    </w:div>
    <w:div w:id="1355155904">
      <w:bodyDiv w:val="1"/>
      <w:marLeft w:val="0"/>
      <w:marRight w:val="0"/>
      <w:marTop w:val="0"/>
      <w:marBottom w:val="0"/>
      <w:divBdr>
        <w:top w:val="none" w:sz="0" w:space="0" w:color="auto"/>
        <w:left w:val="none" w:sz="0" w:space="0" w:color="auto"/>
        <w:bottom w:val="none" w:sz="0" w:space="0" w:color="auto"/>
        <w:right w:val="none" w:sz="0" w:space="0" w:color="auto"/>
      </w:divBdr>
    </w:div>
    <w:div w:id="1363439400">
      <w:bodyDiv w:val="1"/>
      <w:marLeft w:val="0"/>
      <w:marRight w:val="0"/>
      <w:marTop w:val="0"/>
      <w:marBottom w:val="0"/>
      <w:divBdr>
        <w:top w:val="none" w:sz="0" w:space="0" w:color="auto"/>
        <w:left w:val="none" w:sz="0" w:space="0" w:color="auto"/>
        <w:bottom w:val="none" w:sz="0" w:space="0" w:color="auto"/>
        <w:right w:val="none" w:sz="0" w:space="0" w:color="auto"/>
      </w:divBdr>
    </w:div>
    <w:div w:id="1363552814">
      <w:bodyDiv w:val="1"/>
      <w:marLeft w:val="0"/>
      <w:marRight w:val="0"/>
      <w:marTop w:val="0"/>
      <w:marBottom w:val="0"/>
      <w:divBdr>
        <w:top w:val="none" w:sz="0" w:space="0" w:color="auto"/>
        <w:left w:val="none" w:sz="0" w:space="0" w:color="auto"/>
        <w:bottom w:val="none" w:sz="0" w:space="0" w:color="auto"/>
        <w:right w:val="none" w:sz="0" w:space="0" w:color="auto"/>
      </w:divBdr>
    </w:div>
    <w:div w:id="1369136078">
      <w:bodyDiv w:val="1"/>
      <w:marLeft w:val="0"/>
      <w:marRight w:val="0"/>
      <w:marTop w:val="0"/>
      <w:marBottom w:val="0"/>
      <w:divBdr>
        <w:top w:val="none" w:sz="0" w:space="0" w:color="auto"/>
        <w:left w:val="none" w:sz="0" w:space="0" w:color="auto"/>
        <w:bottom w:val="none" w:sz="0" w:space="0" w:color="auto"/>
        <w:right w:val="none" w:sz="0" w:space="0" w:color="auto"/>
      </w:divBdr>
    </w:div>
    <w:div w:id="1371490395">
      <w:bodyDiv w:val="1"/>
      <w:marLeft w:val="0"/>
      <w:marRight w:val="0"/>
      <w:marTop w:val="0"/>
      <w:marBottom w:val="0"/>
      <w:divBdr>
        <w:top w:val="none" w:sz="0" w:space="0" w:color="auto"/>
        <w:left w:val="none" w:sz="0" w:space="0" w:color="auto"/>
        <w:bottom w:val="none" w:sz="0" w:space="0" w:color="auto"/>
        <w:right w:val="none" w:sz="0" w:space="0" w:color="auto"/>
      </w:divBdr>
    </w:div>
    <w:div w:id="1388839226">
      <w:bodyDiv w:val="1"/>
      <w:marLeft w:val="0"/>
      <w:marRight w:val="0"/>
      <w:marTop w:val="0"/>
      <w:marBottom w:val="0"/>
      <w:divBdr>
        <w:top w:val="none" w:sz="0" w:space="0" w:color="auto"/>
        <w:left w:val="none" w:sz="0" w:space="0" w:color="auto"/>
        <w:bottom w:val="none" w:sz="0" w:space="0" w:color="auto"/>
        <w:right w:val="none" w:sz="0" w:space="0" w:color="auto"/>
      </w:divBdr>
    </w:div>
    <w:div w:id="1402829258">
      <w:bodyDiv w:val="1"/>
      <w:marLeft w:val="0"/>
      <w:marRight w:val="0"/>
      <w:marTop w:val="0"/>
      <w:marBottom w:val="0"/>
      <w:divBdr>
        <w:top w:val="none" w:sz="0" w:space="0" w:color="auto"/>
        <w:left w:val="none" w:sz="0" w:space="0" w:color="auto"/>
        <w:bottom w:val="none" w:sz="0" w:space="0" w:color="auto"/>
        <w:right w:val="none" w:sz="0" w:space="0" w:color="auto"/>
      </w:divBdr>
    </w:div>
    <w:div w:id="1407073465">
      <w:bodyDiv w:val="1"/>
      <w:marLeft w:val="0"/>
      <w:marRight w:val="0"/>
      <w:marTop w:val="0"/>
      <w:marBottom w:val="0"/>
      <w:divBdr>
        <w:top w:val="none" w:sz="0" w:space="0" w:color="auto"/>
        <w:left w:val="none" w:sz="0" w:space="0" w:color="auto"/>
        <w:bottom w:val="none" w:sz="0" w:space="0" w:color="auto"/>
        <w:right w:val="none" w:sz="0" w:space="0" w:color="auto"/>
      </w:divBdr>
    </w:div>
    <w:div w:id="1418793942">
      <w:bodyDiv w:val="1"/>
      <w:marLeft w:val="0"/>
      <w:marRight w:val="0"/>
      <w:marTop w:val="0"/>
      <w:marBottom w:val="0"/>
      <w:divBdr>
        <w:top w:val="none" w:sz="0" w:space="0" w:color="auto"/>
        <w:left w:val="none" w:sz="0" w:space="0" w:color="auto"/>
        <w:bottom w:val="none" w:sz="0" w:space="0" w:color="auto"/>
        <w:right w:val="none" w:sz="0" w:space="0" w:color="auto"/>
      </w:divBdr>
    </w:div>
    <w:div w:id="1419062747">
      <w:bodyDiv w:val="1"/>
      <w:marLeft w:val="0"/>
      <w:marRight w:val="0"/>
      <w:marTop w:val="0"/>
      <w:marBottom w:val="0"/>
      <w:divBdr>
        <w:top w:val="none" w:sz="0" w:space="0" w:color="auto"/>
        <w:left w:val="none" w:sz="0" w:space="0" w:color="auto"/>
        <w:bottom w:val="none" w:sz="0" w:space="0" w:color="auto"/>
        <w:right w:val="none" w:sz="0" w:space="0" w:color="auto"/>
      </w:divBdr>
    </w:div>
    <w:div w:id="1426271825">
      <w:bodyDiv w:val="1"/>
      <w:marLeft w:val="0"/>
      <w:marRight w:val="0"/>
      <w:marTop w:val="0"/>
      <w:marBottom w:val="0"/>
      <w:divBdr>
        <w:top w:val="none" w:sz="0" w:space="0" w:color="auto"/>
        <w:left w:val="none" w:sz="0" w:space="0" w:color="auto"/>
        <w:bottom w:val="none" w:sz="0" w:space="0" w:color="auto"/>
        <w:right w:val="none" w:sz="0" w:space="0" w:color="auto"/>
      </w:divBdr>
    </w:div>
    <w:div w:id="1440447132">
      <w:bodyDiv w:val="1"/>
      <w:marLeft w:val="0"/>
      <w:marRight w:val="0"/>
      <w:marTop w:val="0"/>
      <w:marBottom w:val="0"/>
      <w:divBdr>
        <w:top w:val="none" w:sz="0" w:space="0" w:color="auto"/>
        <w:left w:val="none" w:sz="0" w:space="0" w:color="auto"/>
        <w:bottom w:val="none" w:sz="0" w:space="0" w:color="auto"/>
        <w:right w:val="none" w:sz="0" w:space="0" w:color="auto"/>
      </w:divBdr>
    </w:div>
    <w:div w:id="1446850511">
      <w:bodyDiv w:val="1"/>
      <w:marLeft w:val="0"/>
      <w:marRight w:val="0"/>
      <w:marTop w:val="0"/>
      <w:marBottom w:val="0"/>
      <w:divBdr>
        <w:top w:val="none" w:sz="0" w:space="0" w:color="auto"/>
        <w:left w:val="none" w:sz="0" w:space="0" w:color="auto"/>
        <w:bottom w:val="none" w:sz="0" w:space="0" w:color="auto"/>
        <w:right w:val="none" w:sz="0" w:space="0" w:color="auto"/>
      </w:divBdr>
    </w:div>
    <w:div w:id="1449819008">
      <w:bodyDiv w:val="1"/>
      <w:marLeft w:val="0"/>
      <w:marRight w:val="0"/>
      <w:marTop w:val="0"/>
      <w:marBottom w:val="0"/>
      <w:divBdr>
        <w:top w:val="none" w:sz="0" w:space="0" w:color="auto"/>
        <w:left w:val="none" w:sz="0" w:space="0" w:color="auto"/>
        <w:bottom w:val="none" w:sz="0" w:space="0" w:color="auto"/>
        <w:right w:val="none" w:sz="0" w:space="0" w:color="auto"/>
      </w:divBdr>
    </w:div>
    <w:div w:id="1472018515">
      <w:bodyDiv w:val="1"/>
      <w:marLeft w:val="0"/>
      <w:marRight w:val="0"/>
      <w:marTop w:val="0"/>
      <w:marBottom w:val="0"/>
      <w:divBdr>
        <w:top w:val="none" w:sz="0" w:space="0" w:color="auto"/>
        <w:left w:val="none" w:sz="0" w:space="0" w:color="auto"/>
        <w:bottom w:val="none" w:sz="0" w:space="0" w:color="auto"/>
        <w:right w:val="none" w:sz="0" w:space="0" w:color="auto"/>
      </w:divBdr>
    </w:div>
    <w:div w:id="1473937176">
      <w:bodyDiv w:val="1"/>
      <w:marLeft w:val="0"/>
      <w:marRight w:val="0"/>
      <w:marTop w:val="0"/>
      <w:marBottom w:val="0"/>
      <w:divBdr>
        <w:top w:val="none" w:sz="0" w:space="0" w:color="auto"/>
        <w:left w:val="none" w:sz="0" w:space="0" w:color="auto"/>
        <w:bottom w:val="none" w:sz="0" w:space="0" w:color="auto"/>
        <w:right w:val="none" w:sz="0" w:space="0" w:color="auto"/>
      </w:divBdr>
    </w:div>
    <w:div w:id="1474561320">
      <w:bodyDiv w:val="1"/>
      <w:marLeft w:val="0"/>
      <w:marRight w:val="0"/>
      <w:marTop w:val="0"/>
      <w:marBottom w:val="0"/>
      <w:divBdr>
        <w:top w:val="none" w:sz="0" w:space="0" w:color="auto"/>
        <w:left w:val="none" w:sz="0" w:space="0" w:color="auto"/>
        <w:bottom w:val="none" w:sz="0" w:space="0" w:color="auto"/>
        <w:right w:val="none" w:sz="0" w:space="0" w:color="auto"/>
      </w:divBdr>
    </w:div>
    <w:div w:id="1488593235">
      <w:bodyDiv w:val="1"/>
      <w:marLeft w:val="0"/>
      <w:marRight w:val="0"/>
      <w:marTop w:val="0"/>
      <w:marBottom w:val="0"/>
      <w:divBdr>
        <w:top w:val="none" w:sz="0" w:space="0" w:color="auto"/>
        <w:left w:val="none" w:sz="0" w:space="0" w:color="auto"/>
        <w:bottom w:val="none" w:sz="0" w:space="0" w:color="auto"/>
        <w:right w:val="none" w:sz="0" w:space="0" w:color="auto"/>
      </w:divBdr>
    </w:div>
    <w:div w:id="1489444245">
      <w:bodyDiv w:val="1"/>
      <w:marLeft w:val="0"/>
      <w:marRight w:val="0"/>
      <w:marTop w:val="0"/>
      <w:marBottom w:val="0"/>
      <w:divBdr>
        <w:top w:val="none" w:sz="0" w:space="0" w:color="auto"/>
        <w:left w:val="none" w:sz="0" w:space="0" w:color="auto"/>
        <w:bottom w:val="none" w:sz="0" w:space="0" w:color="auto"/>
        <w:right w:val="none" w:sz="0" w:space="0" w:color="auto"/>
      </w:divBdr>
    </w:div>
    <w:div w:id="1496216359">
      <w:bodyDiv w:val="1"/>
      <w:marLeft w:val="0"/>
      <w:marRight w:val="0"/>
      <w:marTop w:val="0"/>
      <w:marBottom w:val="0"/>
      <w:divBdr>
        <w:top w:val="none" w:sz="0" w:space="0" w:color="auto"/>
        <w:left w:val="none" w:sz="0" w:space="0" w:color="auto"/>
        <w:bottom w:val="none" w:sz="0" w:space="0" w:color="auto"/>
        <w:right w:val="none" w:sz="0" w:space="0" w:color="auto"/>
      </w:divBdr>
    </w:div>
    <w:div w:id="1505894379">
      <w:bodyDiv w:val="1"/>
      <w:marLeft w:val="0"/>
      <w:marRight w:val="0"/>
      <w:marTop w:val="0"/>
      <w:marBottom w:val="0"/>
      <w:divBdr>
        <w:top w:val="none" w:sz="0" w:space="0" w:color="auto"/>
        <w:left w:val="none" w:sz="0" w:space="0" w:color="auto"/>
        <w:bottom w:val="none" w:sz="0" w:space="0" w:color="auto"/>
        <w:right w:val="none" w:sz="0" w:space="0" w:color="auto"/>
      </w:divBdr>
    </w:div>
    <w:div w:id="1513497638">
      <w:bodyDiv w:val="1"/>
      <w:marLeft w:val="0"/>
      <w:marRight w:val="0"/>
      <w:marTop w:val="0"/>
      <w:marBottom w:val="0"/>
      <w:divBdr>
        <w:top w:val="none" w:sz="0" w:space="0" w:color="auto"/>
        <w:left w:val="none" w:sz="0" w:space="0" w:color="auto"/>
        <w:bottom w:val="none" w:sz="0" w:space="0" w:color="auto"/>
        <w:right w:val="none" w:sz="0" w:space="0" w:color="auto"/>
      </w:divBdr>
    </w:div>
    <w:div w:id="1518691728">
      <w:bodyDiv w:val="1"/>
      <w:marLeft w:val="0"/>
      <w:marRight w:val="0"/>
      <w:marTop w:val="0"/>
      <w:marBottom w:val="0"/>
      <w:divBdr>
        <w:top w:val="none" w:sz="0" w:space="0" w:color="auto"/>
        <w:left w:val="none" w:sz="0" w:space="0" w:color="auto"/>
        <w:bottom w:val="none" w:sz="0" w:space="0" w:color="auto"/>
        <w:right w:val="none" w:sz="0" w:space="0" w:color="auto"/>
      </w:divBdr>
    </w:div>
    <w:div w:id="1519806890">
      <w:bodyDiv w:val="1"/>
      <w:marLeft w:val="0"/>
      <w:marRight w:val="0"/>
      <w:marTop w:val="0"/>
      <w:marBottom w:val="0"/>
      <w:divBdr>
        <w:top w:val="none" w:sz="0" w:space="0" w:color="auto"/>
        <w:left w:val="none" w:sz="0" w:space="0" w:color="auto"/>
        <w:bottom w:val="none" w:sz="0" w:space="0" w:color="auto"/>
        <w:right w:val="none" w:sz="0" w:space="0" w:color="auto"/>
      </w:divBdr>
    </w:div>
    <w:div w:id="1525248329">
      <w:bodyDiv w:val="1"/>
      <w:marLeft w:val="0"/>
      <w:marRight w:val="0"/>
      <w:marTop w:val="0"/>
      <w:marBottom w:val="0"/>
      <w:divBdr>
        <w:top w:val="none" w:sz="0" w:space="0" w:color="auto"/>
        <w:left w:val="none" w:sz="0" w:space="0" w:color="auto"/>
        <w:bottom w:val="none" w:sz="0" w:space="0" w:color="auto"/>
        <w:right w:val="none" w:sz="0" w:space="0" w:color="auto"/>
      </w:divBdr>
    </w:div>
    <w:div w:id="1538614864">
      <w:bodyDiv w:val="1"/>
      <w:marLeft w:val="0"/>
      <w:marRight w:val="0"/>
      <w:marTop w:val="0"/>
      <w:marBottom w:val="0"/>
      <w:divBdr>
        <w:top w:val="none" w:sz="0" w:space="0" w:color="auto"/>
        <w:left w:val="none" w:sz="0" w:space="0" w:color="auto"/>
        <w:bottom w:val="none" w:sz="0" w:space="0" w:color="auto"/>
        <w:right w:val="none" w:sz="0" w:space="0" w:color="auto"/>
      </w:divBdr>
    </w:div>
    <w:div w:id="1541472663">
      <w:bodyDiv w:val="1"/>
      <w:marLeft w:val="0"/>
      <w:marRight w:val="0"/>
      <w:marTop w:val="0"/>
      <w:marBottom w:val="0"/>
      <w:divBdr>
        <w:top w:val="none" w:sz="0" w:space="0" w:color="auto"/>
        <w:left w:val="none" w:sz="0" w:space="0" w:color="auto"/>
        <w:bottom w:val="none" w:sz="0" w:space="0" w:color="auto"/>
        <w:right w:val="none" w:sz="0" w:space="0" w:color="auto"/>
      </w:divBdr>
    </w:div>
    <w:div w:id="1542017062">
      <w:bodyDiv w:val="1"/>
      <w:marLeft w:val="0"/>
      <w:marRight w:val="0"/>
      <w:marTop w:val="0"/>
      <w:marBottom w:val="0"/>
      <w:divBdr>
        <w:top w:val="none" w:sz="0" w:space="0" w:color="auto"/>
        <w:left w:val="none" w:sz="0" w:space="0" w:color="auto"/>
        <w:bottom w:val="none" w:sz="0" w:space="0" w:color="auto"/>
        <w:right w:val="none" w:sz="0" w:space="0" w:color="auto"/>
      </w:divBdr>
    </w:div>
    <w:div w:id="1551649885">
      <w:bodyDiv w:val="1"/>
      <w:marLeft w:val="0"/>
      <w:marRight w:val="0"/>
      <w:marTop w:val="0"/>
      <w:marBottom w:val="0"/>
      <w:divBdr>
        <w:top w:val="none" w:sz="0" w:space="0" w:color="auto"/>
        <w:left w:val="none" w:sz="0" w:space="0" w:color="auto"/>
        <w:bottom w:val="none" w:sz="0" w:space="0" w:color="auto"/>
        <w:right w:val="none" w:sz="0" w:space="0" w:color="auto"/>
      </w:divBdr>
    </w:div>
    <w:div w:id="1575359486">
      <w:bodyDiv w:val="1"/>
      <w:marLeft w:val="0"/>
      <w:marRight w:val="0"/>
      <w:marTop w:val="0"/>
      <w:marBottom w:val="0"/>
      <w:divBdr>
        <w:top w:val="none" w:sz="0" w:space="0" w:color="auto"/>
        <w:left w:val="none" w:sz="0" w:space="0" w:color="auto"/>
        <w:bottom w:val="none" w:sz="0" w:space="0" w:color="auto"/>
        <w:right w:val="none" w:sz="0" w:space="0" w:color="auto"/>
      </w:divBdr>
    </w:div>
    <w:div w:id="1576208450">
      <w:bodyDiv w:val="1"/>
      <w:marLeft w:val="0"/>
      <w:marRight w:val="0"/>
      <w:marTop w:val="0"/>
      <w:marBottom w:val="0"/>
      <w:divBdr>
        <w:top w:val="none" w:sz="0" w:space="0" w:color="auto"/>
        <w:left w:val="none" w:sz="0" w:space="0" w:color="auto"/>
        <w:bottom w:val="none" w:sz="0" w:space="0" w:color="auto"/>
        <w:right w:val="none" w:sz="0" w:space="0" w:color="auto"/>
      </w:divBdr>
    </w:div>
    <w:div w:id="1580171236">
      <w:bodyDiv w:val="1"/>
      <w:marLeft w:val="0"/>
      <w:marRight w:val="0"/>
      <w:marTop w:val="0"/>
      <w:marBottom w:val="0"/>
      <w:divBdr>
        <w:top w:val="none" w:sz="0" w:space="0" w:color="auto"/>
        <w:left w:val="none" w:sz="0" w:space="0" w:color="auto"/>
        <w:bottom w:val="none" w:sz="0" w:space="0" w:color="auto"/>
        <w:right w:val="none" w:sz="0" w:space="0" w:color="auto"/>
      </w:divBdr>
    </w:div>
    <w:div w:id="1581868281">
      <w:bodyDiv w:val="1"/>
      <w:marLeft w:val="0"/>
      <w:marRight w:val="0"/>
      <w:marTop w:val="0"/>
      <w:marBottom w:val="0"/>
      <w:divBdr>
        <w:top w:val="none" w:sz="0" w:space="0" w:color="auto"/>
        <w:left w:val="none" w:sz="0" w:space="0" w:color="auto"/>
        <w:bottom w:val="none" w:sz="0" w:space="0" w:color="auto"/>
        <w:right w:val="none" w:sz="0" w:space="0" w:color="auto"/>
      </w:divBdr>
    </w:div>
    <w:div w:id="1584025183">
      <w:bodyDiv w:val="1"/>
      <w:marLeft w:val="0"/>
      <w:marRight w:val="0"/>
      <w:marTop w:val="0"/>
      <w:marBottom w:val="0"/>
      <w:divBdr>
        <w:top w:val="none" w:sz="0" w:space="0" w:color="auto"/>
        <w:left w:val="none" w:sz="0" w:space="0" w:color="auto"/>
        <w:bottom w:val="none" w:sz="0" w:space="0" w:color="auto"/>
        <w:right w:val="none" w:sz="0" w:space="0" w:color="auto"/>
      </w:divBdr>
    </w:div>
    <w:div w:id="1589847360">
      <w:bodyDiv w:val="1"/>
      <w:marLeft w:val="0"/>
      <w:marRight w:val="0"/>
      <w:marTop w:val="0"/>
      <w:marBottom w:val="0"/>
      <w:divBdr>
        <w:top w:val="none" w:sz="0" w:space="0" w:color="auto"/>
        <w:left w:val="none" w:sz="0" w:space="0" w:color="auto"/>
        <w:bottom w:val="none" w:sz="0" w:space="0" w:color="auto"/>
        <w:right w:val="none" w:sz="0" w:space="0" w:color="auto"/>
      </w:divBdr>
    </w:div>
    <w:div w:id="1597666993">
      <w:bodyDiv w:val="1"/>
      <w:marLeft w:val="0"/>
      <w:marRight w:val="0"/>
      <w:marTop w:val="0"/>
      <w:marBottom w:val="0"/>
      <w:divBdr>
        <w:top w:val="none" w:sz="0" w:space="0" w:color="auto"/>
        <w:left w:val="none" w:sz="0" w:space="0" w:color="auto"/>
        <w:bottom w:val="none" w:sz="0" w:space="0" w:color="auto"/>
        <w:right w:val="none" w:sz="0" w:space="0" w:color="auto"/>
      </w:divBdr>
    </w:div>
    <w:div w:id="1599679455">
      <w:bodyDiv w:val="1"/>
      <w:marLeft w:val="0"/>
      <w:marRight w:val="0"/>
      <w:marTop w:val="0"/>
      <w:marBottom w:val="0"/>
      <w:divBdr>
        <w:top w:val="none" w:sz="0" w:space="0" w:color="auto"/>
        <w:left w:val="none" w:sz="0" w:space="0" w:color="auto"/>
        <w:bottom w:val="none" w:sz="0" w:space="0" w:color="auto"/>
        <w:right w:val="none" w:sz="0" w:space="0" w:color="auto"/>
      </w:divBdr>
    </w:div>
    <w:div w:id="1605115612">
      <w:bodyDiv w:val="1"/>
      <w:marLeft w:val="0"/>
      <w:marRight w:val="0"/>
      <w:marTop w:val="0"/>
      <w:marBottom w:val="0"/>
      <w:divBdr>
        <w:top w:val="none" w:sz="0" w:space="0" w:color="auto"/>
        <w:left w:val="none" w:sz="0" w:space="0" w:color="auto"/>
        <w:bottom w:val="none" w:sz="0" w:space="0" w:color="auto"/>
        <w:right w:val="none" w:sz="0" w:space="0" w:color="auto"/>
      </w:divBdr>
    </w:div>
    <w:div w:id="1612784248">
      <w:bodyDiv w:val="1"/>
      <w:marLeft w:val="0"/>
      <w:marRight w:val="0"/>
      <w:marTop w:val="0"/>
      <w:marBottom w:val="0"/>
      <w:divBdr>
        <w:top w:val="none" w:sz="0" w:space="0" w:color="auto"/>
        <w:left w:val="none" w:sz="0" w:space="0" w:color="auto"/>
        <w:bottom w:val="none" w:sz="0" w:space="0" w:color="auto"/>
        <w:right w:val="none" w:sz="0" w:space="0" w:color="auto"/>
      </w:divBdr>
    </w:div>
    <w:div w:id="1613197652">
      <w:bodyDiv w:val="1"/>
      <w:marLeft w:val="0"/>
      <w:marRight w:val="0"/>
      <w:marTop w:val="0"/>
      <w:marBottom w:val="0"/>
      <w:divBdr>
        <w:top w:val="none" w:sz="0" w:space="0" w:color="auto"/>
        <w:left w:val="none" w:sz="0" w:space="0" w:color="auto"/>
        <w:bottom w:val="none" w:sz="0" w:space="0" w:color="auto"/>
        <w:right w:val="none" w:sz="0" w:space="0" w:color="auto"/>
      </w:divBdr>
    </w:div>
    <w:div w:id="1614363262">
      <w:bodyDiv w:val="1"/>
      <w:marLeft w:val="0"/>
      <w:marRight w:val="0"/>
      <w:marTop w:val="0"/>
      <w:marBottom w:val="0"/>
      <w:divBdr>
        <w:top w:val="none" w:sz="0" w:space="0" w:color="auto"/>
        <w:left w:val="none" w:sz="0" w:space="0" w:color="auto"/>
        <w:bottom w:val="none" w:sz="0" w:space="0" w:color="auto"/>
        <w:right w:val="none" w:sz="0" w:space="0" w:color="auto"/>
      </w:divBdr>
    </w:div>
    <w:div w:id="1629508916">
      <w:bodyDiv w:val="1"/>
      <w:marLeft w:val="0"/>
      <w:marRight w:val="0"/>
      <w:marTop w:val="0"/>
      <w:marBottom w:val="0"/>
      <w:divBdr>
        <w:top w:val="none" w:sz="0" w:space="0" w:color="auto"/>
        <w:left w:val="none" w:sz="0" w:space="0" w:color="auto"/>
        <w:bottom w:val="none" w:sz="0" w:space="0" w:color="auto"/>
        <w:right w:val="none" w:sz="0" w:space="0" w:color="auto"/>
      </w:divBdr>
    </w:div>
    <w:div w:id="1631083764">
      <w:bodyDiv w:val="1"/>
      <w:marLeft w:val="0"/>
      <w:marRight w:val="0"/>
      <w:marTop w:val="0"/>
      <w:marBottom w:val="0"/>
      <w:divBdr>
        <w:top w:val="none" w:sz="0" w:space="0" w:color="auto"/>
        <w:left w:val="none" w:sz="0" w:space="0" w:color="auto"/>
        <w:bottom w:val="none" w:sz="0" w:space="0" w:color="auto"/>
        <w:right w:val="none" w:sz="0" w:space="0" w:color="auto"/>
      </w:divBdr>
    </w:div>
    <w:div w:id="1640070472">
      <w:bodyDiv w:val="1"/>
      <w:marLeft w:val="0"/>
      <w:marRight w:val="0"/>
      <w:marTop w:val="0"/>
      <w:marBottom w:val="0"/>
      <w:divBdr>
        <w:top w:val="none" w:sz="0" w:space="0" w:color="auto"/>
        <w:left w:val="none" w:sz="0" w:space="0" w:color="auto"/>
        <w:bottom w:val="none" w:sz="0" w:space="0" w:color="auto"/>
        <w:right w:val="none" w:sz="0" w:space="0" w:color="auto"/>
      </w:divBdr>
    </w:div>
    <w:div w:id="1666080994">
      <w:bodyDiv w:val="1"/>
      <w:marLeft w:val="0"/>
      <w:marRight w:val="0"/>
      <w:marTop w:val="0"/>
      <w:marBottom w:val="0"/>
      <w:divBdr>
        <w:top w:val="none" w:sz="0" w:space="0" w:color="auto"/>
        <w:left w:val="none" w:sz="0" w:space="0" w:color="auto"/>
        <w:bottom w:val="none" w:sz="0" w:space="0" w:color="auto"/>
        <w:right w:val="none" w:sz="0" w:space="0" w:color="auto"/>
      </w:divBdr>
    </w:div>
    <w:div w:id="1670593077">
      <w:bodyDiv w:val="1"/>
      <w:marLeft w:val="0"/>
      <w:marRight w:val="0"/>
      <w:marTop w:val="0"/>
      <w:marBottom w:val="0"/>
      <w:divBdr>
        <w:top w:val="none" w:sz="0" w:space="0" w:color="auto"/>
        <w:left w:val="none" w:sz="0" w:space="0" w:color="auto"/>
        <w:bottom w:val="none" w:sz="0" w:space="0" w:color="auto"/>
        <w:right w:val="none" w:sz="0" w:space="0" w:color="auto"/>
      </w:divBdr>
    </w:div>
    <w:div w:id="1673335904">
      <w:bodyDiv w:val="1"/>
      <w:marLeft w:val="0"/>
      <w:marRight w:val="0"/>
      <w:marTop w:val="0"/>
      <w:marBottom w:val="0"/>
      <w:divBdr>
        <w:top w:val="none" w:sz="0" w:space="0" w:color="auto"/>
        <w:left w:val="none" w:sz="0" w:space="0" w:color="auto"/>
        <w:bottom w:val="none" w:sz="0" w:space="0" w:color="auto"/>
        <w:right w:val="none" w:sz="0" w:space="0" w:color="auto"/>
      </w:divBdr>
    </w:div>
    <w:div w:id="1682201089">
      <w:bodyDiv w:val="1"/>
      <w:marLeft w:val="0"/>
      <w:marRight w:val="0"/>
      <w:marTop w:val="0"/>
      <w:marBottom w:val="0"/>
      <w:divBdr>
        <w:top w:val="none" w:sz="0" w:space="0" w:color="auto"/>
        <w:left w:val="none" w:sz="0" w:space="0" w:color="auto"/>
        <w:bottom w:val="none" w:sz="0" w:space="0" w:color="auto"/>
        <w:right w:val="none" w:sz="0" w:space="0" w:color="auto"/>
      </w:divBdr>
    </w:div>
    <w:div w:id="1709916929">
      <w:bodyDiv w:val="1"/>
      <w:marLeft w:val="0"/>
      <w:marRight w:val="0"/>
      <w:marTop w:val="0"/>
      <w:marBottom w:val="0"/>
      <w:divBdr>
        <w:top w:val="none" w:sz="0" w:space="0" w:color="auto"/>
        <w:left w:val="none" w:sz="0" w:space="0" w:color="auto"/>
        <w:bottom w:val="none" w:sz="0" w:space="0" w:color="auto"/>
        <w:right w:val="none" w:sz="0" w:space="0" w:color="auto"/>
      </w:divBdr>
    </w:div>
    <w:div w:id="1712458803">
      <w:bodyDiv w:val="1"/>
      <w:marLeft w:val="0"/>
      <w:marRight w:val="0"/>
      <w:marTop w:val="0"/>
      <w:marBottom w:val="0"/>
      <w:divBdr>
        <w:top w:val="none" w:sz="0" w:space="0" w:color="auto"/>
        <w:left w:val="none" w:sz="0" w:space="0" w:color="auto"/>
        <w:bottom w:val="none" w:sz="0" w:space="0" w:color="auto"/>
        <w:right w:val="none" w:sz="0" w:space="0" w:color="auto"/>
      </w:divBdr>
    </w:div>
    <w:div w:id="1726677728">
      <w:bodyDiv w:val="1"/>
      <w:marLeft w:val="0"/>
      <w:marRight w:val="0"/>
      <w:marTop w:val="0"/>
      <w:marBottom w:val="0"/>
      <w:divBdr>
        <w:top w:val="none" w:sz="0" w:space="0" w:color="auto"/>
        <w:left w:val="none" w:sz="0" w:space="0" w:color="auto"/>
        <w:bottom w:val="none" w:sz="0" w:space="0" w:color="auto"/>
        <w:right w:val="none" w:sz="0" w:space="0" w:color="auto"/>
      </w:divBdr>
    </w:div>
    <w:div w:id="1751271514">
      <w:bodyDiv w:val="1"/>
      <w:marLeft w:val="0"/>
      <w:marRight w:val="0"/>
      <w:marTop w:val="0"/>
      <w:marBottom w:val="0"/>
      <w:divBdr>
        <w:top w:val="none" w:sz="0" w:space="0" w:color="auto"/>
        <w:left w:val="none" w:sz="0" w:space="0" w:color="auto"/>
        <w:bottom w:val="none" w:sz="0" w:space="0" w:color="auto"/>
        <w:right w:val="none" w:sz="0" w:space="0" w:color="auto"/>
      </w:divBdr>
    </w:div>
    <w:div w:id="1755468923">
      <w:bodyDiv w:val="1"/>
      <w:marLeft w:val="0"/>
      <w:marRight w:val="0"/>
      <w:marTop w:val="0"/>
      <w:marBottom w:val="0"/>
      <w:divBdr>
        <w:top w:val="none" w:sz="0" w:space="0" w:color="auto"/>
        <w:left w:val="none" w:sz="0" w:space="0" w:color="auto"/>
        <w:bottom w:val="none" w:sz="0" w:space="0" w:color="auto"/>
        <w:right w:val="none" w:sz="0" w:space="0" w:color="auto"/>
      </w:divBdr>
    </w:div>
    <w:div w:id="1756587022">
      <w:bodyDiv w:val="1"/>
      <w:marLeft w:val="0"/>
      <w:marRight w:val="0"/>
      <w:marTop w:val="0"/>
      <w:marBottom w:val="0"/>
      <w:divBdr>
        <w:top w:val="none" w:sz="0" w:space="0" w:color="auto"/>
        <w:left w:val="none" w:sz="0" w:space="0" w:color="auto"/>
        <w:bottom w:val="none" w:sz="0" w:space="0" w:color="auto"/>
        <w:right w:val="none" w:sz="0" w:space="0" w:color="auto"/>
      </w:divBdr>
    </w:div>
    <w:div w:id="1783962362">
      <w:bodyDiv w:val="1"/>
      <w:marLeft w:val="0"/>
      <w:marRight w:val="0"/>
      <w:marTop w:val="0"/>
      <w:marBottom w:val="0"/>
      <w:divBdr>
        <w:top w:val="none" w:sz="0" w:space="0" w:color="auto"/>
        <w:left w:val="none" w:sz="0" w:space="0" w:color="auto"/>
        <w:bottom w:val="none" w:sz="0" w:space="0" w:color="auto"/>
        <w:right w:val="none" w:sz="0" w:space="0" w:color="auto"/>
      </w:divBdr>
    </w:div>
    <w:div w:id="1797289973">
      <w:bodyDiv w:val="1"/>
      <w:marLeft w:val="0"/>
      <w:marRight w:val="0"/>
      <w:marTop w:val="0"/>
      <w:marBottom w:val="0"/>
      <w:divBdr>
        <w:top w:val="none" w:sz="0" w:space="0" w:color="auto"/>
        <w:left w:val="none" w:sz="0" w:space="0" w:color="auto"/>
        <w:bottom w:val="none" w:sz="0" w:space="0" w:color="auto"/>
        <w:right w:val="none" w:sz="0" w:space="0" w:color="auto"/>
      </w:divBdr>
    </w:div>
    <w:div w:id="1800107728">
      <w:bodyDiv w:val="1"/>
      <w:marLeft w:val="0"/>
      <w:marRight w:val="0"/>
      <w:marTop w:val="0"/>
      <w:marBottom w:val="0"/>
      <w:divBdr>
        <w:top w:val="none" w:sz="0" w:space="0" w:color="auto"/>
        <w:left w:val="none" w:sz="0" w:space="0" w:color="auto"/>
        <w:bottom w:val="none" w:sz="0" w:space="0" w:color="auto"/>
        <w:right w:val="none" w:sz="0" w:space="0" w:color="auto"/>
      </w:divBdr>
    </w:div>
    <w:div w:id="1817525474">
      <w:bodyDiv w:val="1"/>
      <w:marLeft w:val="0"/>
      <w:marRight w:val="0"/>
      <w:marTop w:val="0"/>
      <w:marBottom w:val="0"/>
      <w:divBdr>
        <w:top w:val="none" w:sz="0" w:space="0" w:color="auto"/>
        <w:left w:val="none" w:sz="0" w:space="0" w:color="auto"/>
        <w:bottom w:val="none" w:sz="0" w:space="0" w:color="auto"/>
        <w:right w:val="none" w:sz="0" w:space="0" w:color="auto"/>
      </w:divBdr>
    </w:div>
    <w:div w:id="1833057201">
      <w:bodyDiv w:val="1"/>
      <w:marLeft w:val="0"/>
      <w:marRight w:val="0"/>
      <w:marTop w:val="0"/>
      <w:marBottom w:val="0"/>
      <w:divBdr>
        <w:top w:val="none" w:sz="0" w:space="0" w:color="auto"/>
        <w:left w:val="none" w:sz="0" w:space="0" w:color="auto"/>
        <w:bottom w:val="none" w:sz="0" w:space="0" w:color="auto"/>
        <w:right w:val="none" w:sz="0" w:space="0" w:color="auto"/>
      </w:divBdr>
    </w:div>
    <w:div w:id="1839342642">
      <w:bodyDiv w:val="1"/>
      <w:marLeft w:val="0"/>
      <w:marRight w:val="0"/>
      <w:marTop w:val="0"/>
      <w:marBottom w:val="0"/>
      <w:divBdr>
        <w:top w:val="none" w:sz="0" w:space="0" w:color="auto"/>
        <w:left w:val="none" w:sz="0" w:space="0" w:color="auto"/>
        <w:bottom w:val="none" w:sz="0" w:space="0" w:color="auto"/>
        <w:right w:val="none" w:sz="0" w:space="0" w:color="auto"/>
      </w:divBdr>
    </w:div>
    <w:div w:id="1839613586">
      <w:bodyDiv w:val="1"/>
      <w:marLeft w:val="0"/>
      <w:marRight w:val="0"/>
      <w:marTop w:val="0"/>
      <w:marBottom w:val="0"/>
      <w:divBdr>
        <w:top w:val="none" w:sz="0" w:space="0" w:color="auto"/>
        <w:left w:val="none" w:sz="0" w:space="0" w:color="auto"/>
        <w:bottom w:val="none" w:sz="0" w:space="0" w:color="auto"/>
        <w:right w:val="none" w:sz="0" w:space="0" w:color="auto"/>
      </w:divBdr>
    </w:div>
    <w:div w:id="1863977760">
      <w:bodyDiv w:val="1"/>
      <w:marLeft w:val="0"/>
      <w:marRight w:val="0"/>
      <w:marTop w:val="0"/>
      <w:marBottom w:val="0"/>
      <w:divBdr>
        <w:top w:val="none" w:sz="0" w:space="0" w:color="auto"/>
        <w:left w:val="none" w:sz="0" w:space="0" w:color="auto"/>
        <w:bottom w:val="none" w:sz="0" w:space="0" w:color="auto"/>
        <w:right w:val="none" w:sz="0" w:space="0" w:color="auto"/>
      </w:divBdr>
    </w:div>
    <w:div w:id="1889686674">
      <w:bodyDiv w:val="1"/>
      <w:marLeft w:val="0"/>
      <w:marRight w:val="0"/>
      <w:marTop w:val="0"/>
      <w:marBottom w:val="0"/>
      <w:divBdr>
        <w:top w:val="none" w:sz="0" w:space="0" w:color="auto"/>
        <w:left w:val="none" w:sz="0" w:space="0" w:color="auto"/>
        <w:bottom w:val="none" w:sz="0" w:space="0" w:color="auto"/>
        <w:right w:val="none" w:sz="0" w:space="0" w:color="auto"/>
      </w:divBdr>
    </w:div>
    <w:div w:id="1892501883">
      <w:bodyDiv w:val="1"/>
      <w:marLeft w:val="0"/>
      <w:marRight w:val="0"/>
      <w:marTop w:val="0"/>
      <w:marBottom w:val="0"/>
      <w:divBdr>
        <w:top w:val="none" w:sz="0" w:space="0" w:color="auto"/>
        <w:left w:val="none" w:sz="0" w:space="0" w:color="auto"/>
        <w:bottom w:val="none" w:sz="0" w:space="0" w:color="auto"/>
        <w:right w:val="none" w:sz="0" w:space="0" w:color="auto"/>
      </w:divBdr>
    </w:div>
    <w:div w:id="1902136974">
      <w:bodyDiv w:val="1"/>
      <w:marLeft w:val="0"/>
      <w:marRight w:val="0"/>
      <w:marTop w:val="0"/>
      <w:marBottom w:val="0"/>
      <w:divBdr>
        <w:top w:val="none" w:sz="0" w:space="0" w:color="auto"/>
        <w:left w:val="none" w:sz="0" w:space="0" w:color="auto"/>
        <w:bottom w:val="none" w:sz="0" w:space="0" w:color="auto"/>
        <w:right w:val="none" w:sz="0" w:space="0" w:color="auto"/>
      </w:divBdr>
    </w:div>
    <w:div w:id="1919560990">
      <w:bodyDiv w:val="1"/>
      <w:marLeft w:val="0"/>
      <w:marRight w:val="0"/>
      <w:marTop w:val="0"/>
      <w:marBottom w:val="0"/>
      <w:divBdr>
        <w:top w:val="none" w:sz="0" w:space="0" w:color="auto"/>
        <w:left w:val="none" w:sz="0" w:space="0" w:color="auto"/>
        <w:bottom w:val="none" w:sz="0" w:space="0" w:color="auto"/>
        <w:right w:val="none" w:sz="0" w:space="0" w:color="auto"/>
      </w:divBdr>
    </w:div>
    <w:div w:id="1930120566">
      <w:bodyDiv w:val="1"/>
      <w:marLeft w:val="0"/>
      <w:marRight w:val="0"/>
      <w:marTop w:val="0"/>
      <w:marBottom w:val="0"/>
      <w:divBdr>
        <w:top w:val="none" w:sz="0" w:space="0" w:color="auto"/>
        <w:left w:val="none" w:sz="0" w:space="0" w:color="auto"/>
        <w:bottom w:val="none" w:sz="0" w:space="0" w:color="auto"/>
        <w:right w:val="none" w:sz="0" w:space="0" w:color="auto"/>
      </w:divBdr>
    </w:div>
    <w:div w:id="1932855950">
      <w:bodyDiv w:val="1"/>
      <w:marLeft w:val="0"/>
      <w:marRight w:val="0"/>
      <w:marTop w:val="0"/>
      <w:marBottom w:val="0"/>
      <w:divBdr>
        <w:top w:val="none" w:sz="0" w:space="0" w:color="auto"/>
        <w:left w:val="none" w:sz="0" w:space="0" w:color="auto"/>
        <w:bottom w:val="none" w:sz="0" w:space="0" w:color="auto"/>
        <w:right w:val="none" w:sz="0" w:space="0" w:color="auto"/>
      </w:divBdr>
    </w:div>
    <w:div w:id="1962573043">
      <w:bodyDiv w:val="1"/>
      <w:marLeft w:val="0"/>
      <w:marRight w:val="0"/>
      <w:marTop w:val="0"/>
      <w:marBottom w:val="0"/>
      <w:divBdr>
        <w:top w:val="none" w:sz="0" w:space="0" w:color="auto"/>
        <w:left w:val="none" w:sz="0" w:space="0" w:color="auto"/>
        <w:bottom w:val="none" w:sz="0" w:space="0" w:color="auto"/>
        <w:right w:val="none" w:sz="0" w:space="0" w:color="auto"/>
      </w:divBdr>
    </w:div>
    <w:div w:id="1965380767">
      <w:bodyDiv w:val="1"/>
      <w:marLeft w:val="0"/>
      <w:marRight w:val="0"/>
      <w:marTop w:val="0"/>
      <w:marBottom w:val="0"/>
      <w:divBdr>
        <w:top w:val="none" w:sz="0" w:space="0" w:color="auto"/>
        <w:left w:val="none" w:sz="0" w:space="0" w:color="auto"/>
        <w:bottom w:val="none" w:sz="0" w:space="0" w:color="auto"/>
        <w:right w:val="none" w:sz="0" w:space="0" w:color="auto"/>
      </w:divBdr>
    </w:div>
    <w:div w:id="1993950812">
      <w:bodyDiv w:val="1"/>
      <w:marLeft w:val="0"/>
      <w:marRight w:val="0"/>
      <w:marTop w:val="0"/>
      <w:marBottom w:val="0"/>
      <w:divBdr>
        <w:top w:val="none" w:sz="0" w:space="0" w:color="auto"/>
        <w:left w:val="none" w:sz="0" w:space="0" w:color="auto"/>
        <w:bottom w:val="none" w:sz="0" w:space="0" w:color="auto"/>
        <w:right w:val="none" w:sz="0" w:space="0" w:color="auto"/>
      </w:divBdr>
    </w:div>
    <w:div w:id="1999654141">
      <w:bodyDiv w:val="1"/>
      <w:marLeft w:val="0"/>
      <w:marRight w:val="0"/>
      <w:marTop w:val="0"/>
      <w:marBottom w:val="0"/>
      <w:divBdr>
        <w:top w:val="none" w:sz="0" w:space="0" w:color="auto"/>
        <w:left w:val="none" w:sz="0" w:space="0" w:color="auto"/>
        <w:bottom w:val="none" w:sz="0" w:space="0" w:color="auto"/>
        <w:right w:val="none" w:sz="0" w:space="0" w:color="auto"/>
      </w:divBdr>
    </w:div>
    <w:div w:id="2007249623">
      <w:bodyDiv w:val="1"/>
      <w:marLeft w:val="0"/>
      <w:marRight w:val="0"/>
      <w:marTop w:val="0"/>
      <w:marBottom w:val="0"/>
      <w:divBdr>
        <w:top w:val="none" w:sz="0" w:space="0" w:color="auto"/>
        <w:left w:val="none" w:sz="0" w:space="0" w:color="auto"/>
        <w:bottom w:val="none" w:sz="0" w:space="0" w:color="auto"/>
        <w:right w:val="none" w:sz="0" w:space="0" w:color="auto"/>
      </w:divBdr>
    </w:div>
    <w:div w:id="2011131774">
      <w:bodyDiv w:val="1"/>
      <w:marLeft w:val="0"/>
      <w:marRight w:val="0"/>
      <w:marTop w:val="0"/>
      <w:marBottom w:val="0"/>
      <w:divBdr>
        <w:top w:val="none" w:sz="0" w:space="0" w:color="auto"/>
        <w:left w:val="none" w:sz="0" w:space="0" w:color="auto"/>
        <w:bottom w:val="none" w:sz="0" w:space="0" w:color="auto"/>
        <w:right w:val="none" w:sz="0" w:space="0" w:color="auto"/>
      </w:divBdr>
    </w:div>
    <w:div w:id="2016808933">
      <w:bodyDiv w:val="1"/>
      <w:marLeft w:val="0"/>
      <w:marRight w:val="0"/>
      <w:marTop w:val="0"/>
      <w:marBottom w:val="0"/>
      <w:divBdr>
        <w:top w:val="none" w:sz="0" w:space="0" w:color="auto"/>
        <w:left w:val="none" w:sz="0" w:space="0" w:color="auto"/>
        <w:bottom w:val="none" w:sz="0" w:space="0" w:color="auto"/>
        <w:right w:val="none" w:sz="0" w:space="0" w:color="auto"/>
      </w:divBdr>
    </w:div>
    <w:div w:id="2022733261">
      <w:bodyDiv w:val="1"/>
      <w:marLeft w:val="0"/>
      <w:marRight w:val="0"/>
      <w:marTop w:val="0"/>
      <w:marBottom w:val="0"/>
      <w:divBdr>
        <w:top w:val="none" w:sz="0" w:space="0" w:color="auto"/>
        <w:left w:val="none" w:sz="0" w:space="0" w:color="auto"/>
        <w:bottom w:val="none" w:sz="0" w:space="0" w:color="auto"/>
        <w:right w:val="none" w:sz="0" w:space="0" w:color="auto"/>
      </w:divBdr>
    </w:div>
    <w:div w:id="2039547175">
      <w:bodyDiv w:val="1"/>
      <w:marLeft w:val="0"/>
      <w:marRight w:val="0"/>
      <w:marTop w:val="0"/>
      <w:marBottom w:val="0"/>
      <w:divBdr>
        <w:top w:val="none" w:sz="0" w:space="0" w:color="auto"/>
        <w:left w:val="none" w:sz="0" w:space="0" w:color="auto"/>
        <w:bottom w:val="none" w:sz="0" w:space="0" w:color="auto"/>
        <w:right w:val="none" w:sz="0" w:space="0" w:color="auto"/>
      </w:divBdr>
    </w:div>
    <w:div w:id="2051032672">
      <w:bodyDiv w:val="1"/>
      <w:marLeft w:val="0"/>
      <w:marRight w:val="0"/>
      <w:marTop w:val="0"/>
      <w:marBottom w:val="0"/>
      <w:divBdr>
        <w:top w:val="none" w:sz="0" w:space="0" w:color="auto"/>
        <w:left w:val="none" w:sz="0" w:space="0" w:color="auto"/>
        <w:bottom w:val="none" w:sz="0" w:space="0" w:color="auto"/>
        <w:right w:val="none" w:sz="0" w:space="0" w:color="auto"/>
      </w:divBdr>
    </w:div>
    <w:div w:id="2052536698">
      <w:bodyDiv w:val="1"/>
      <w:marLeft w:val="0"/>
      <w:marRight w:val="0"/>
      <w:marTop w:val="0"/>
      <w:marBottom w:val="0"/>
      <w:divBdr>
        <w:top w:val="none" w:sz="0" w:space="0" w:color="auto"/>
        <w:left w:val="none" w:sz="0" w:space="0" w:color="auto"/>
        <w:bottom w:val="none" w:sz="0" w:space="0" w:color="auto"/>
        <w:right w:val="none" w:sz="0" w:space="0" w:color="auto"/>
      </w:divBdr>
    </w:div>
    <w:div w:id="2054570978">
      <w:bodyDiv w:val="1"/>
      <w:marLeft w:val="0"/>
      <w:marRight w:val="0"/>
      <w:marTop w:val="0"/>
      <w:marBottom w:val="0"/>
      <w:divBdr>
        <w:top w:val="none" w:sz="0" w:space="0" w:color="auto"/>
        <w:left w:val="none" w:sz="0" w:space="0" w:color="auto"/>
        <w:bottom w:val="none" w:sz="0" w:space="0" w:color="auto"/>
        <w:right w:val="none" w:sz="0" w:space="0" w:color="auto"/>
      </w:divBdr>
    </w:div>
    <w:div w:id="2075812254">
      <w:bodyDiv w:val="1"/>
      <w:marLeft w:val="0"/>
      <w:marRight w:val="0"/>
      <w:marTop w:val="0"/>
      <w:marBottom w:val="0"/>
      <w:divBdr>
        <w:top w:val="none" w:sz="0" w:space="0" w:color="auto"/>
        <w:left w:val="none" w:sz="0" w:space="0" w:color="auto"/>
        <w:bottom w:val="none" w:sz="0" w:space="0" w:color="auto"/>
        <w:right w:val="none" w:sz="0" w:space="0" w:color="auto"/>
      </w:divBdr>
    </w:div>
    <w:div w:id="2079283204">
      <w:bodyDiv w:val="1"/>
      <w:marLeft w:val="0"/>
      <w:marRight w:val="0"/>
      <w:marTop w:val="0"/>
      <w:marBottom w:val="0"/>
      <w:divBdr>
        <w:top w:val="none" w:sz="0" w:space="0" w:color="auto"/>
        <w:left w:val="none" w:sz="0" w:space="0" w:color="auto"/>
        <w:bottom w:val="none" w:sz="0" w:space="0" w:color="auto"/>
        <w:right w:val="none" w:sz="0" w:space="0" w:color="auto"/>
      </w:divBdr>
    </w:div>
    <w:div w:id="2087411896">
      <w:bodyDiv w:val="1"/>
      <w:marLeft w:val="0"/>
      <w:marRight w:val="0"/>
      <w:marTop w:val="0"/>
      <w:marBottom w:val="0"/>
      <w:divBdr>
        <w:top w:val="none" w:sz="0" w:space="0" w:color="auto"/>
        <w:left w:val="none" w:sz="0" w:space="0" w:color="auto"/>
        <w:bottom w:val="none" w:sz="0" w:space="0" w:color="auto"/>
        <w:right w:val="none" w:sz="0" w:space="0" w:color="auto"/>
      </w:divBdr>
    </w:div>
    <w:div w:id="2089421979">
      <w:bodyDiv w:val="1"/>
      <w:marLeft w:val="0"/>
      <w:marRight w:val="0"/>
      <w:marTop w:val="0"/>
      <w:marBottom w:val="0"/>
      <w:divBdr>
        <w:top w:val="none" w:sz="0" w:space="0" w:color="auto"/>
        <w:left w:val="none" w:sz="0" w:space="0" w:color="auto"/>
        <w:bottom w:val="none" w:sz="0" w:space="0" w:color="auto"/>
        <w:right w:val="none" w:sz="0" w:space="0" w:color="auto"/>
      </w:divBdr>
    </w:div>
    <w:div w:id="20944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272D-9FD5-4C40-BFB9-B07F5374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4954</TotalTime>
  <Pages>86</Pages>
  <Words>15885</Words>
  <Characters>90545</Characters>
  <Application>Microsoft Office Word</Application>
  <DocSecurity>0</DocSecurity>
  <PresentationFormat/>
  <Lines>754</Lines>
  <Paragraphs>212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項目</vt:lpstr>
    </vt:vector>
  </TitlesOfParts>
  <Company>越谷市役所</Company>
  <LinksUpToDate>false</LinksUpToDate>
  <CharactersWithSpaces>106218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kenta</dc:creator>
  <cp:lastModifiedBy>QJ103</cp:lastModifiedBy>
  <cp:revision>115</cp:revision>
  <cp:lastPrinted>2021-10-28T09:35:00Z</cp:lastPrinted>
  <dcterms:created xsi:type="dcterms:W3CDTF">2018-05-08T05:56:00Z</dcterms:created>
  <dcterms:modified xsi:type="dcterms:W3CDTF">2021-10-28T10:26:00Z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