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entury" w:hAnsi="Century" w:eastAsia="ＭＳ 明朝" w:cs="Arial" w:asciiTheme="minorHAnsi" w:cstheme="majorHAnsi" w:eastAsiaTheme="minorEastAsia" w:hAnsiTheme="minorHAnsi"/>
          <w:sz w:val="21"/>
        </w:rPr>
      </w:pPr>
      <w:r>
        <w:rPr>
          <w:rFonts w:eastAsia="ＭＳ 明朝" w:cs="Arial" w:cstheme="majorHAnsi" w:eastAsiaTheme="minorEastAsia" w:ascii="Century" w:hAnsi="Century"/>
          <w:sz w:val="21"/>
        </w:rPr>
      </w:r>
    </w:p>
    <w:p>
      <w:pPr>
        <w:pStyle w:val="Normal"/>
        <w:jc w:val="center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8"/>
          <w:szCs w:val="28"/>
        </w:rPr>
      </w:pPr>
      <w:r>
        <w:rPr>
          <w:rFonts w:ascii="ＭＳ ゴシック" w:hAnsi="ＭＳ ゴシック" w:cs="Arial" w:asciiTheme="majorEastAsia" w:cstheme="majorHAnsi" w:hAnsiTheme="majorEastAsia"/>
          <w:sz w:val="28"/>
          <w:szCs w:val="28"/>
        </w:rPr>
        <w:t>介護報酬の過誤調整手順について</w:t>
      </w:r>
    </w:p>
    <w:p>
      <w:pPr>
        <w:pStyle w:val="Normal"/>
        <w:rPr>
          <w:rFonts w:ascii="Century" w:hAnsi="Century" w:eastAsia="ＭＳ 明朝" w:cs="Arial" w:asciiTheme="minorHAnsi" w:cstheme="majorHAnsi" w:eastAsiaTheme="minorEastAsia" w:hAnsiTheme="minorHAnsi"/>
          <w:sz w:val="21"/>
        </w:rPr>
      </w:pPr>
      <w:r>
        <w:rPr>
          <w:rFonts w:eastAsia="ＭＳ 明朝" w:cs="Arial" w:cstheme="majorHAnsi" w:eastAsiaTheme="minorEastAsia" w:ascii="Century" w:hAnsi="Century"/>
          <w:sz w:val="21"/>
        </w:rPr>
      </w:r>
    </w:p>
    <w:p>
      <w:pPr>
        <w:pStyle w:val="Normal"/>
        <w:ind w:firstLine="237"/>
        <w:jc w:val="left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過誤調整については、次により事務処理をお願いします。</w:t>
      </w:r>
    </w:p>
    <w:p>
      <w:pPr>
        <w:pStyle w:val="Normal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eastAsia="ＭＳ ゴシック" w:cs="Arial" w:cstheme="majorHAnsi" w:eastAsiaTheme="majorEastAsia"/>
          <w:sz w:val="21"/>
        </w:rPr>
      </w:r>
    </w:p>
    <w:p>
      <w:pPr>
        <w:pStyle w:val="Normal"/>
        <w:ind w:left="237" w:hanging="237"/>
        <w:rPr/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１　運営指導の結果通知による過誤調整事項について、自主点検の上、次の書類を提出してください。</w:t>
      </w:r>
    </w:p>
    <w:p>
      <w:pPr>
        <w:pStyle w:val="Normal"/>
        <w:ind w:firstLine="473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⑴</w:t>
      </w:r>
      <w:r>
        <w:rPr>
          <w:rFonts w:ascii="ＭＳ ゴシック" w:hAnsi="ＭＳ ゴシック" w:cs="Arial" w:asciiTheme="majorEastAsia" w:cstheme="majorHAnsi" w:hAnsiTheme="majorEastAsia"/>
          <w:sz w:val="21"/>
        </w:rPr>
        <w:t>「介護報酬過誤調整申出書」</w:t>
      </w:r>
    </w:p>
    <w:p>
      <w:pPr>
        <w:pStyle w:val="Normal"/>
        <w:ind w:firstLine="473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⑵</w:t>
      </w:r>
      <w:r>
        <w:rPr>
          <w:rFonts w:ascii="ＭＳ ゴシック" w:hAnsi="ＭＳ ゴシック" w:cs="Arial" w:asciiTheme="majorEastAsia" w:cstheme="majorHAnsi" w:hAnsiTheme="majorEastAsia"/>
          <w:sz w:val="21"/>
        </w:rPr>
        <w:t>「介護報酬過誤調整内訳表」</w:t>
      </w:r>
    </w:p>
    <w:p>
      <w:pPr>
        <w:pStyle w:val="Normal"/>
        <w:ind w:firstLine="473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⑶</w:t>
      </w:r>
      <w:r>
        <w:rPr>
          <w:rFonts w:ascii="ＭＳ ゴシック" w:hAnsi="ＭＳ ゴシック" w:cs="Arial" w:asciiTheme="majorEastAsia" w:cstheme="majorHAnsi" w:hAnsiTheme="majorEastAsia"/>
          <w:sz w:val="21"/>
        </w:rPr>
        <w:t>「介護報酬過誤調整保険者別集計表」</w:t>
      </w:r>
    </w:p>
    <w:p>
      <w:pPr>
        <w:pStyle w:val="Normal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　　　</w:t>
      </w:r>
      <w:r>
        <w:rPr>
          <w:rFonts w:ascii="ＭＳ ゴシック" w:hAnsi="ＭＳ ゴシック" w:cs="ＭＳ 明朝" w:asciiTheme="majorEastAsia" w:hAnsiTheme="majorEastAsia"/>
          <w:sz w:val="21"/>
        </w:rPr>
        <w:t>※</w:t>
      </w:r>
      <w:r>
        <w:rPr>
          <w:rFonts w:ascii="ＭＳ ゴシック" w:hAnsi="ＭＳ ゴシック" w:cs="Arial" w:asciiTheme="majorEastAsia" w:cstheme="majorHAnsi" w:hAnsiTheme="majorEastAsia"/>
          <w:sz w:val="21"/>
        </w:rPr>
        <w:t>「介護報酬過誤調整申出書」について</w:t>
      </w:r>
    </w:p>
    <w:p>
      <w:pPr>
        <w:pStyle w:val="Normal"/>
        <w:ind w:left="991" w:firstLine="237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「過誤調整金内訳」の「保険請求額」の欄は、保険者に返還する分の金額のみの記載とし、生活保護などの公費負担分は（　）書きで記入し、区別してください。</w:t>
      </w:r>
    </w:p>
    <w:p>
      <w:pPr>
        <w:pStyle w:val="Normal"/>
        <w:ind w:left="991" w:firstLine="222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また、「利用者負担額」の欄については、利用者に返還する金額を記載することとし、社会福祉法人等で減免を行っている場合は、この区分欄に（　）書きで記入し、区別してください。</w:t>
      </w:r>
    </w:p>
    <w:p>
      <w:pPr>
        <w:pStyle w:val="Normal"/>
        <w:ind w:left="946" w:hanging="946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　　　※「介護報酬過誤調整内訳表」「介護報酬過誤調整保険者別集計表」についても同様に（　）書きで記入し、区別してください。</w:t>
      </w:r>
    </w:p>
    <w:p>
      <w:pPr>
        <w:pStyle w:val="Normal"/>
        <w:rPr>
          <w:rFonts w:ascii="ＭＳ ゴシック" w:hAnsi="ＭＳ ゴシック" w:eastAsia="ＭＳ ゴシック" w:cs="Arial" w:asciiTheme="majorEastAsia" w:cstheme="majorHAnsi" w:eastAsiaTheme="majorEastAsia" w:hAnsiTheme="majorEastAsia"/>
          <w:color w:val="auto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　　　　　　　</w:t>
      </w:r>
    </w:p>
    <w:p>
      <w:pPr>
        <w:pStyle w:val="Normal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２　山梨県国民健康保険団体連合会への過誤処理及び再請求</w:t>
      </w:r>
    </w:p>
    <w:p>
      <w:pPr>
        <w:pStyle w:val="Normal"/>
        <w:ind w:left="493" w:firstLine="237"/>
        <w:rPr>
          <w:rFonts w:ascii="ＭＳ ゴシック" w:hAnsi="ＭＳ ゴシック" w:eastAsia="ＭＳ ゴシック" w:cs="Arial" w:asciiTheme="majorEastAsia" w:cstheme="majorHAnsi" w:eastAsiaTheme="majorEastAsia" w:hAnsiTheme="majorEastAsia"/>
          <w:color w:val="auto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１の書類を市で受理後、市から申出内容を各保険者及び国保連合会宛て通知するため、該当機関から連絡があり次第、その指示に従い過誤処理を行ってください。</w:t>
      </w:r>
      <w:r>
        <w:rPr>
          <w:rFonts w:ascii="ＭＳ ゴシック" w:hAnsi="ＭＳ ゴシック" w:cs="Arial" w:asciiTheme="majorEastAsia" w:cstheme="majorHAnsi" w:hAnsiTheme="majorEastAsia"/>
          <w:color w:val="auto"/>
          <w:sz w:val="21"/>
        </w:rPr>
        <w:t>ただし、件数が多い場合、保険者から過誤処理の保留依頼をさせていただくことがあります。</w:t>
      </w:r>
    </w:p>
    <w:p>
      <w:pPr>
        <w:pStyle w:val="Normal"/>
        <w:ind w:left="493" w:firstLine="237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eastAsia="ＭＳ ゴシック" w:cs="Arial" w:cstheme="majorHAnsi" w:eastAsiaTheme="majorEastAsia"/>
          <w:sz w:val="21"/>
        </w:rPr>
      </w:r>
    </w:p>
    <w:p>
      <w:pPr>
        <w:pStyle w:val="Normal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３　被保険者（利用者）への返還</w:t>
      </w:r>
    </w:p>
    <w:p>
      <w:pPr>
        <w:pStyle w:val="Normal"/>
        <w:ind w:left="473" w:hanging="473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　</w:t>
      </w:r>
      <w:r>
        <w:rPr>
          <w:rFonts w:ascii="ＭＳ ゴシック" w:hAnsi="ＭＳ ゴシック" w:cs="Arial" w:asciiTheme="majorEastAsia" w:cstheme="majorHAnsi" w:hAnsiTheme="majorEastAsia"/>
          <w:color w:val="auto"/>
          <w:sz w:val="21"/>
        </w:rPr>
        <w:t>　　２の手続により返還金額が確定し再請求が終了しましたら、利用者への返還手続を行ってください。ただし、高額介護サービス費の支給をしている利用者がいる場合、保険者から返還の保留依頼をさせていただくことがあります。なお、</w:t>
      </w:r>
      <w:r>
        <w:rPr>
          <w:rFonts w:ascii="ＭＳ ゴシック" w:hAnsi="ＭＳ ゴシック" w:cs="Arial" w:asciiTheme="majorEastAsia" w:cstheme="majorHAnsi" w:hAnsiTheme="majorEastAsia"/>
          <w:sz w:val="21"/>
        </w:rPr>
        <w:t>返還にあたっては必ず利用者から領収証を徴してください。</w:t>
      </w:r>
    </w:p>
    <w:p>
      <w:pPr>
        <w:pStyle w:val="Normal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eastAsia="ＭＳ ゴシック" w:cs="Arial" w:cstheme="majorHAnsi" w:eastAsiaTheme="majorEastAsia"/>
          <w:sz w:val="21"/>
        </w:rPr>
      </w:r>
    </w:p>
    <w:p>
      <w:pPr>
        <w:pStyle w:val="Normal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４　「介護報酬過誤調整完了報告書」の提出　</w:t>
      </w:r>
    </w:p>
    <w:p>
      <w:pPr>
        <w:pStyle w:val="Normal"/>
        <w:ind w:left="493" w:firstLine="237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</w:rPr>
        <w:t>過誤調整処理終了後、速やかに「介護報酬過誤調整報告書」及び過誤調整が完了したことを証明する書類を添えて、各保険者及び甲府市（指導監査課）へ報告してください。各保険者には、当該保険者分のみを記載した報告書を、甲府市（指導監査課）には全保険者分を記載した報告書を提出してください。</w:t>
      </w:r>
    </w:p>
    <w:p>
      <w:pPr>
        <w:pStyle w:val="Normal"/>
        <w:ind w:left="493" w:firstLine="237"/>
        <w:rPr>
          <w:rFonts w:ascii="ＭＳ ゴシック" w:hAnsi="ＭＳ ゴシック" w:eastAsia="ＭＳ ゴシック" w:cs="Arial" w:asciiTheme="majorEastAsia" w:cstheme="majorHAnsi" w:eastAsiaTheme="majorEastAsia" w:hAnsiTheme="majorEastAsia"/>
          <w:sz w:val="21"/>
        </w:rPr>
      </w:pPr>
      <w:r>
        <w:rPr>
          <w:rFonts w:ascii="ＭＳ ゴシック" w:hAnsi="ＭＳ ゴシック" w:cs="Arial" w:asciiTheme="majorEastAsia" w:cstheme="majorHAnsi" w:hAnsiTheme="majorEastAsia"/>
          <w:sz w:val="21"/>
          <w:u w:val="single"/>
        </w:rPr>
        <w:t>なお、当該報告をもって過誤調整が完了となるため、報告漏れの無いよう注意してください。</w:t>
      </w:r>
    </w:p>
    <w:p>
      <w:pPr>
        <w:pStyle w:val="Normal"/>
        <w:ind w:firstLine="473"/>
        <w:rPr>
          <w:rFonts w:ascii="Century" w:hAnsi="Century" w:eastAsia="ＭＳ 明朝" w:cs="Arial" w:asciiTheme="minorHAnsi" w:cstheme="majorHAnsi" w:eastAsiaTheme="minorEastAsia" w:hAnsiTheme="minorHAnsi"/>
          <w:sz w:val="21"/>
        </w:rPr>
      </w:pPr>
      <w:r>
        <w:rPr>
          <w:rFonts w:eastAsia="ＭＳ 明朝" w:cs="Arial" w:cstheme="majorHAnsi" w:eastAsiaTheme="minorEastAsia" w:ascii="Century" w:hAnsi="Century"/>
          <w:sz w:val="21"/>
        </w:rPr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4228465</wp:posOffset>
                </wp:positionH>
                <wp:positionV relativeFrom="paragraph">
                  <wp:posOffset>22860</wp:posOffset>
                </wp:positionV>
                <wp:extent cx="2467610" cy="1148080"/>
                <wp:effectExtent l="0" t="0" r="28575" b="14605"/>
                <wp:wrapNone/>
                <wp:docPr id="1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080" cy="1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lineRule="atLeast" w:line="318"/>
                              <w:rPr>
                                <w:rFonts w:ascii="ＭＳ ゴシック" w:hAnsi="ＭＳ ゴシック" w:eastAsia="ＭＳ ゴシック" w:cs="Arial" w:asciiTheme="majorEastAsia" w:cstheme="majorHAnsi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cs="Arial" w:asciiTheme="majorEastAsia" w:cstheme="majorHAnsi" w:hAnsiTheme="majorEastAsia"/>
                                <w:sz w:val="21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eastAsia="ＭＳ ゴシック" w:cs="Arial" w:cstheme="majorHAnsi" w:eastAsiaTheme="majorEastAsia"/>
                                <w:sz w:val="21"/>
                                <w:szCs w:val="21"/>
                              </w:rPr>
                              <w:t>400-8585</w:t>
                            </w:r>
                          </w:p>
                          <w:p>
                            <w:pPr>
                              <w:pStyle w:val="Style27"/>
                              <w:spacing w:lineRule="atLeast" w:line="318"/>
                              <w:ind w:firstLine="237"/>
                              <w:rPr>
                                <w:rFonts w:ascii="ＭＳ ゴシック" w:hAnsi="ＭＳ ゴシック" w:eastAsia="ＭＳ ゴシック" w:cs="Arial" w:asciiTheme="majorEastAsia" w:cstheme="majorHAnsi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cs="Arial" w:asciiTheme="majorEastAsia" w:cstheme="majorHAnsi" w:hAnsiTheme="majorEastAsia"/>
                                <w:sz w:val="21"/>
                                <w:szCs w:val="21"/>
                              </w:rPr>
                              <w:t>甲府市丸の内１－１８－１</w:t>
                            </w:r>
                          </w:p>
                          <w:p>
                            <w:pPr>
                              <w:pStyle w:val="Style27"/>
                              <w:spacing w:lineRule="atLeast" w:line="318"/>
                              <w:ind w:firstLine="237"/>
                              <w:rPr>
                                <w:rFonts w:ascii="ＭＳ ゴシック" w:hAnsi="ＭＳ ゴシック" w:eastAsia="ＭＳ ゴシック" w:cs="Arial" w:asciiTheme="majorEastAsia" w:cstheme="majorHAnsi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cs="Arial" w:asciiTheme="majorEastAsia" w:cstheme="majorHAnsi" w:hAnsiTheme="majorEastAsia"/>
                                <w:sz w:val="21"/>
                                <w:szCs w:val="21"/>
                              </w:rPr>
                              <w:t>甲府市福祉保健部保険経営室</w:t>
                            </w:r>
                          </w:p>
                          <w:p>
                            <w:pPr>
                              <w:pStyle w:val="Style27"/>
                              <w:spacing w:lineRule="atLeast" w:line="318"/>
                              <w:ind w:firstLine="237"/>
                              <w:rPr>
                                <w:rFonts w:ascii="ＭＳ ゴシック" w:hAnsi="ＭＳ ゴシック" w:eastAsia="ＭＳ ゴシック" w:cs="Arial" w:asciiTheme="majorEastAsia" w:cstheme="majorHAnsi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cs="Arial" w:asciiTheme="majorEastAsia" w:cstheme="majorHAnsi" w:hAnsiTheme="majorEastAsia"/>
                                <w:sz w:val="21"/>
                                <w:szCs w:val="21"/>
                              </w:rPr>
                              <w:t>指導監査課</w:t>
                            </w:r>
                          </w:p>
                          <w:p>
                            <w:pPr>
                              <w:pStyle w:val="Style27"/>
                              <w:spacing w:lineRule="atLeast" w:line="318"/>
                              <w:ind w:left="243" w:hanging="0"/>
                              <w:rPr/>
                            </w:pPr>
                            <w:r>
                              <w:rPr>
                                <w:rFonts w:eastAsia="ＭＳ ゴシック" w:cs="Arial" w:cstheme="majorHAnsi" w:eastAsiaTheme="majorEastAsia"/>
                                <w:sz w:val="21"/>
                                <w:szCs w:val="21"/>
                              </w:rPr>
                              <w:t>TEL</w:t>
                            </w:r>
                            <w:r>
                              <w:rPr>
                                <w:rFonts w:ascii="ＭＳ ゴシック" w:hAnsi="ＭＳ ゴシック" w:cs="Arial" w:asciiTheme="majorEastAsia" w:cstheme="majorHAnsi" w:hAnsiTheme="majorEastAsia"/>
                                <w:kern w:val="0"/>
                                <w:sz w:val="2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eastAsia="ＭＳ ゴシック" w:cs="Arial" w:cstheme="majorHAnsi" w:eastAsiaTheme="majorEastAsia"/>
                                <w:kern w:val="0"/>
                                <w:sz w:val="21"/>
                                <w:szCs w:val="21"/>
                              </w:rPr>
                              <w:t>(055)223-7056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fillcolor="white" stroked="t" style="position:absolute;margin-left:332.95pt;margin-top:1.8pt;width:194.2pt;height:90.3pt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7"/>
                        <w:spacing w:lineRule="atLeast" w:line="318"/>
                        <w:rPr>
                          <w:rFonts w:ascii="ＭＳ ゴシック" w:hAnsi="ＭＳ ゴシック" w:eastAsia="ＭＳ ゴシック" w:cs="Arial" w:asciiTheme="majorEastAsia" w:cstheme="majorHAnsi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Arial" w:asciiTheme="majorEastAsia" w:cstheme="majorHAnsi" w:hAnsiTheme="majorEastAsia"/>
                          <w:sz w:val="21"/>
                          <w:szCs w:val="21"/>
                        </w:rPr>
                        <w:t>〒</w:t>
                      </w:r>
                      <w:r>
                        <w:rPr>
                          <w:rFonts w:eastAsia="ＭＳ ゴシック" w:cs="Arial" w:cstheme="majorHAnsi" w:eastAsiaTheme="majorEastAsia"/>
                          <w:sz w:val="21"/>
                          <w:szCs w:val="21"/>
                        </w:rPr>
                        <w:t>400-8585</w:t>
                      </w:r>
                    </w:p>
                    <w:p>
                      <w:pPr>
                        <w:pStyle w:val="Style27"/>
                        <w:spacing w:lineRule="atLeast" w:line="318"/>
                        <w:ind w:firstLine="237"/>
                        <w:rPr>
                          <w:rFonts w:ascii="ＭＳ ゴシック" w:hAnsi="ＭＳ ゴシック" w:eastAsia="ＭＳ ゴシック" w:cs="Arial" w:asciiTheme="majorEastAsia" w:cstheme="majorHAnsi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Arial" w:asciiTheme="majorEastAsia" w:cstheme="majorHAnsi" w:hAnsiTheme="majorEastAsia"/>
                          <w:sz w:val="21"/>
                          <w:szCs w:val="21"/>
                        </w:rPr>
                        <w:t>甲府市丸の内１－１８－１</w:t>
                      </w:r>
                    </w:p>
                    <w:p>
                      <w:pPr>
                        <w:pStyle w:val="Style27"/>
                        <w:spacing w:lineRule="atLeast" w:line="318"/>
                        <w:ind w:firstLine="237"/>
                        <w:rPr>
                          <w:rFonts w:ascii="ＭＳ ゴシック" w:hAnsi="ＭＳ ゴシック" w:eastAsia="ＭＳ ゴシック" w:cs="Arial" w:asciiTheme="majorEastAsia" w:cstheme="majorHAnsi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Arial" w:asciiTheme="majorEastAsia" w:cstheme="majorHAnsi" w:hAnsiTheme="majorEastAsia"/>
                          <w:sz w:val="21"/>
                          <w:szCs w:val="21"/>
                        </w:rPr>
                        <w:t>甲府市福祉保健部保険経営室</w:t>
                      </w:r>
                    </w:p>
                    <w:p>
                      <w:pPr>
                        <w:pStyle w:val="Style27"/>
                        <w:spacing w:lineRule="atLeast" w:line="318"/>
                        <w:ind w:firstLine="237"/>
                        <w:rPr>
                          <w:rFonts w:ascii="ＭＳ ゴシック" w:hAnsi="ＭＳ ゴシック" w:eastAsia="ＭＳ ゴシック" w:cs="Arial" w:asciiTheme="majorEastAsia" w:cstheme="majorHAnsi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cs="Arial" w:asciiTheme="majorEastAsia" w:cstheme="majorHAnsi" w:hAnsiTheme="majorEastAsia"/>
                          <w:sz w:val="21"/>
                          <w:szCs w:val="21"/>
                        </w:rPr>
                        <w:t>指導監査課</w:t>
                      </w:r>
                    </w:p>
                    <w:p>
                      <w:pPr>
                        <w:pStyle w:val="Style27"/>
                        <w:spacing w:lineRule="atLeast" w:line="318"/>
                        <w:ind w:left="243" w:hanging="0"/>
                        <w:rPr/>
                      </w:pPr>
                      <w:r>
                        <w:rPr>
                          <w:rFonts w:eastAsia="ＭＳ ゴシック" w:cs="Arial" w:cstheme="majorHAnsi" w:eastAsiaTheme="majorEastAsia"/>
                          <w:sz w:val="21"/>
                          <w:szCs w:val="21"/>
                        </w:rPr>
                        <w:t>TEL</w:t>
                      </w:r>
                      <w:r>
                        <w:rPr>
                          <w:rFonts w:ascii="ＭＳ ゴシック" w:hAnsi="ＭＳ ゴシック" w:cs="Arial" w:asciiTheme="majorEastAsia" w:cstheme="majorHAnsi" w:hAnsiTheme="majorEastAsia"/>
                          <w:kern w:val="0"/>
                          <w:sz w:val="21"/>
                          <w:szCs w:val="21"/>
                        </w:rPr>
                        <w:t>：</w:t>
                      </w:r>
                      <w:r>
                        <w:rPr>
                          <w:rFonts w:eastAsia="ＭＳ ゴシック" w:cs="Arial" w:cstheme="majorHAnsi" w:eastAsiaTheme="majorEastAsia"/>
                          <w:kern w:val="0"/>
                          <w:sz w:val="21"/>
                          <w:szCs w:val="21"/>
                        </w:rPr>
                        <w:t>(055)223-7056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021" w:right="1021" w:header="0" w:top="1134" w:footer="0" w:bottom="1134" w:gutter="0"/>
      <w:pgNumType w:fmt="decimal"/>
      <w:formProt w:val="false"/>
      <w:textDirection w:val="lrTb"/>
      <w:docGrid w:type="linesAndChars" w:linePitch="305" w:charSpace="532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ゴシック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ゴシック" w:hAnsi="ＭＳ ゴシック" w:eastAsia="ＭＳ ゴシック" w:cs="Times New Roman"/>
      <w:color w:val="000000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qFormat/>
    <w:rPr>
      <w:rFonts w:ascii="ＭＳ 明朝" w:hAnsi="ＭＳ 明朝"/>
      <w:color w:val="000000"/>
      <w:kern w:val="2"/>
      <w:sz w:val="22"/>
      <w:szCs w:val="22"/>
    </w:rPr>
  </w:style>
  <w:style w:type="character" w:styleId="Style15" w:customStyle="1">
    <w:name w:val="フッター (文字)"/>
    <w:basedOn w:val="DefaultParagraphFont"/>
    <w:qFormat/>
    <w:rPr>
      <w:rFonts w:ascii="ＭＳ 明朝" w:hAnsi="ＭＳ 明朝"/>
      <w:color w:val="000000"/>
      <w:kern w:val="2"/>
      <w:sz w:val="22"/>
      <w:szCs w:val="22"/>
    </w:rPr>
  </w:style>
  <w:style w:type="character" w:styleId="Style16" w:customStyle="1">
    <w:name w:val="日付 (文字)"/>
    <w:basedOn w:val="DefaultParagraphFont"/>
    <w:link w:val="a8"/>
    <w:qFormat/>
    <w:rsid w:val="00595101"/>
    <w:rPr>
      <w:rFonts w:ascii="ＭＳ ゴシック" w:hAnsi="ＭＳ ゴシック" w:eastAsia="ＭＳ ゴシック"/>
      <w:color w:val="000000"/>
      <w:kern w:val="2"/>
      <w:sz w:val="22"/>
      <w:szCs w:val="22"/>
    </w:rPr>
  </w:style>
  <w:style w:type="character" w:styleId="Style17" w:customStyle="1">
    <w:name w:val="吹き出し (文字)"/>
    <w:basedOn w:val="DefaultParagraphFont"/>
    <w:link w:val="aa"/>
    <w:qFormat/>
    <w:rsid w:val="00b8772e"/>
    <w:rPr>
      <w:rFonts w:ascii="Arial" w:hAnsi="Arial" w:eastAsia="ＭＳ ゴシック" w:cs="" w:asciiTheme="majorHAnsi" w:cstheme="majorBidi" w:eastAsiaTheme="majorEastAsia" w:hAnsiTheme="majorHAnsi"/>
      <w:color w:val="000000"/>
      <w:kern w:val="2"/>
      <w:sz w:val="18"/>
      <w:szCs w:val="18"/>
    </w:rPr>
  </w:style>
  <w:style w:type="character" w:styleId="Style18">
    <w:name w:val="インターネットリンク"/>
    <w:basedOn w:val="DefaultParagraphFont"/>
    <w:rsid w:val="007f409e"/>
    <w:rPr>
      <w:color w:val="0000FF" w:themeColor="hyperlink"/>
      <w:u w:val="single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Style24">
    <w:name w:val="Body Text Indent"/>
    <w:basedOn w:val="Normal"/>
    <w:pPr>
      <w:spacing w:lineRule="atLeast" w:line="318"/>
      <w:ind w:left="213" w:hanging="0"/>
    </w:pPr>
    <w:rPr>
      <w:rFonts w:ascii="ＭＳ 明朝" w:hAnsi="ＭＳ 明朝"/>
      <w:sz w:val="20"/>
    </w:rPr>
  </w:style>
  <w:style w:type="paragraph" w:styleId="BodyTextIndent2">
    <w:name w:val="Body Text Indent 2"/>
    <w:basedOn w:val="Normal"/>
    <w:qFormat/>
    <w:pPr>
      <w:ind w:left="446" w:hanging="0"/>
    </w:pPr>
    <w:rPr>
      <w:rFonts w:ascii="ＭＳ 明朝" w:hAnsi="ＭＳ 明朝"/>
      <w:sz w:val="21"/>
    </w:rPr>
  </w:style>
  <w:style w:type="paragraph" w:styleId="BodyTextIndent3">
    <w:name w:val="Body Text Indent 3"/>
    <w:basedOn w:val="Normal"/>
    <w:qFormat/>
    <w:pPr>
      <w:ind w:left="223" w:hanging="0"/>
    </w:pPr>
    <w:rPr>
      <w:rFonts w:ascii="ＭＳ 明朝" w:hAnsi="ＭＳ 明朝"/>
      <w:sz w:val="21"/>
    </w:rPr>
  </w:style>
  <w:style w:type="paragraph" w:styleId="Style25">
    <w:name w:val="Head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a9"/>
    <w:qFormat/>
    <w:rsid w:val="00595101"/>
    <w:pPr/>
    <w:rPr/>
  </w:style>
  <w:style w:type="paragraph" w:styleId="BalloonText">
    <w:name w:val="Balloon Text"/>
    <w:basedOn w:val="Normal"/>
    <w:link w:val="ab"/>
    <w:qFormat/>
    <w:rsid w:val="00b8772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7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LibreOffice/6.2.8.2$Linux_X86_64 LibreOffice_project/20$Build-2</Application>
  <Pages>1</Pages>
  <Words>884</Words>
  <Characters>905</Characters>
  <CharactersWithSpaces>929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2019-12-09T07:50:00Z</dcterms:created>
  <dc:creator>yamasan</dc:creator>
  <dc:description/>
  <dc:language>ja-JP</dc:language>
  <cp:lastModifiedBy/>
  <cp:lastPrinted>2018-10-31T05:02:00Z</cp:lastPrinted>
  <dcterms:modified xsi:type="dcterms:W3CDTF">2023-02-21T10:37:05Z</dcterms:modified>
  <cp:revision>7</cp:revision>
  <dc:subject/>
  <dc:title>別紙様式３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