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C38" w:rsidRDefault="00F75AE2" w:rsidP="00074C38">
      <w:pPr>
        <w:rPr>
          <w:color w:val="FF0000"/>
          <w:sz w:val="24"/>
        </w:rPr>
      </w:pPr>
      <w:r w:rsidRPr="00D43E9B">
        <w:rPr>
          <w:rFonts w:hint="eastAsia"/>
          <w:sz w:val="24"/>
        </w:rPr>
        <w:t>第</w:t>
      </w:r>
      <w:r w:rsidR="00595A32">
        <w:rPr>
          <w:rFonts w:hint="eastAsia"/>
          <w:sz w:val="24"/>
        </w:rPr>
        <w:t>３</w:t>
      </w:r>
      <w:r w:rsidRPr="00D43E9B">
        <w:rPr>
          <w:rFonts w:hint="eastAsia"/>
          <w:sz w:val="24"/>
        </w:rPr>
        <w:t>号様式（第</w:t>
      </w:r>
      <w:r w:rsidR="00595A32">
        <w:rPr>
          <w:rFonts w:hint="eastAsia"/>
          <w:sz w:val="24"/>
        </w:rPr>
        <w:t>４</w:t>
      </w:r>
      <w:r w:rsidRPr="00D43E9B">
        <w:rPr>
          <w:rFonts w:hint="eastAsia"/>
          <w:sz w:val="24"/>
        </w:rPr>
        <w:t>条関係）</w:t>
      </w:r>
    </w:p>
    <w:p w:rsidR="00074C38" w:rsidRPr="00074C38" w:rsidRDefault="00074C38" w:rsidP="00074C38">
      <w:pPr>
        <w:rPr>
          <w:color w:val="FF0000"/>
          <w:sz w:val="10"/>
        </w:rPr>
      </w:pPr>
    </w:p>
    <w:p w:rsidR="00F75AE2" w:rsidRDefault="00586369" w:rsidP="00074C38">
      <w:pPr>
        <w:spacing w:line="360" w:lineRule="auto"/>
        <w:jc w:val="center"/>
        <w:rPr>
          <w:sz w:val="24"/>
        </w:rPr>
      </w:pPr>
      <w:r>
        <w:rPr>
          <w:rFonts w:hint="eastAsia"/>
          <w:sz w:val="24"/>
        </w:rPr>
        <w:t>工事に使用する土石の採取場所、搬入計画及び土石の性状</w:t>
      </w:r>
    </w:p>
    <w:tbl>
      <w:tblPr>
        <w:tblStyle w:val="a7"/>
        <w:tblW w:w="0" w:type="auto"/>
        <w:tblLook w:val="04A0" w:firstRow="1" w:lastRow="0" w:firstColumn="1" w:lastColumn="0" w:noHBand="0" w:noVBand="1"/>
      </w:tblPr>
      <w:tblGrid>
        <w:gridCol w:w="1812"/>
        <w:gridCol w:w="1812"/>
        <w:gridCol w:w="1812"/>
        <w:gridCol w:w="1812"/>
        <w:gridCol w:w="1812"/>
      </w:tblGrid>
      <w:tr w:rsidR="001A4B50" w:rsidTr="00A55372">
        <w:trPr>
          <w:trHeight w:val="567"/>
        </w:trPr>
        <w:tc>
          <w:tcPr>
            <w:tcW w:w="1812" w:type="dxa"/>
            <w:vMerge w:val="restart"/>
            <w:vAlign w:val="center"/>
          </w:tcPr>
          <w:p w:rsidR="001A4B50" w:rsidRDefault="001A4B50" w:rsidP="001A4B50">
            <w:pPr>
              <w:jc w:val="center"/>
              <w:rPr>
                <w:sz w:val="24"/>
              </w:rPr>
            </w:pPr>
            <w:r>
              <w:rPr>
                <w:rFonts w:hint="eastAsia"/>
                <w:sz w:val="24"/>
              </w:rPr>
              <w:t>採取場所</w:t>
            </w:r>
          </w:p>
        </w:tc>
        <w:tc>
          <w:tcPr>
            <w:tcW w:w="5436" w:type="dxa"/>
            <w:gridSpan w:val="3"/>
            <w:vAlign w:val="center"/>
          </w:tcPr>
          <w:p w:rsidR="001A4B50" w:rsidRDefault="001A4B50" w:rsidP="001A4B50">
            <w:pPr>
              <w:jc w:val="center"/>
              <w:rPr>
                <w:sz w:val="24"/>
              </w:rPr>
            </w:pPr>
            <w:r>
              <w:rPr>
                <w:rFonts w:hint="eastAsia"/>
                <w:sz w:val="24"/>
              </w:rPr>
              <w:t>搬入計画</w:t>
            </w:r>
          </w:p>
        </w:tc>
        <w:tc>
          <w:tcPr>
            <w:tcW w:w="1812" w:type="dxa"/>
            <w:vMerge w:val="restart"/>
            <w:vAlign w:val="center"/>
          </w:tcPr>
          <w:p w:rsidR="001A4B50" w:rsidRDefault="001A4B50" w:rsidP="001A4B50">
            <w:pPr>
              <w:jc w:val="center"/>
              <w:rPr>
                <w:sz w:val="24"/>
              </w:rPr>
            </w:pPr>
            <w:r>
              <w:rPr>
                <w:rFonts w:hint="eastAsia"/>
                <w:sz w:val="24"/>
              </w:rPr>
              <w:t>土石の性状</w:t>
            </w:r>
          </w:p>
        </w:tc>
      </w:tr>
      <w:tr w:rsidR="001A4B50" w:rsidTr="00586369">
        <w:trPr>
          <w:trHeight w:val="567"/>
        </w:trPr>
        <w:tc>
          <w:tcPr>
            <w:tcW w:w="1812" w:type="dxa"/>
            <w:vMerge/>
            <w:vAlign w:val="center"/>
          </w:tcPr>
          <w:p w:rsidR="001A4B50" w:rsidRDefault="001A4B50" w:rsidP="00586369">
            <w:pPr>
              <w:rPr>
                <w:sz w:val="24"/>
              </w:rPr>
            </w:pPr>
          </w:p>
        </w:tc>
        <w:tc>
          <w:tcPr>
            <w:tcW w:w="1812" w:type="dxa"/>
            <w:vAlign w:val="center"/>
          </w:tcPr>
          <w:p w:rsidR="001A4B50" w:rsidRDefault="001A4B50" w:rsidP="001A4B50">
            <w:pPr>
              <w:jc w:val="center"/>
              <w:rPr>
                <w:sz w:val="24"/>
              </w:rPr>
            </w:pPr>
            <w:r>
              <w:rPr>
                <w:rFonts w:hint="eastAsia"/>
                <w:sz w:val="24"/>
              </w:rPr>
              <w:t>予定量（㎥）</w:t>
            </w:r>
          </w:p>
        </w:tc>
        <w:tc>
          <w:tcPr>
            <w:tcW w:w="1812" w:type="dxa"/>
            <w:vAlign w:val="center"/>
          </w:tcPr>
          <w:p w:rsidR="001A4B50" w:rsidRDefault="001A4B50" w:rsidP="00586369">
            <w:pPr>
              <w:rPr>
                <w:sz w:val="24"/>
              </w:rPr>
            </w:pPr>
            <w:r>
              <w:rPr>
                <w:rFonts w:hint="eastAsia"/>
                <w:sz w:val="24"/>
              </w:rPr>
              <w:t>最大日量（㎥）</w:t>
            </w:r>
          </w:p>
        </w:tc>
        <w:tc>
          <w:tcPr>
            <w:tcW w:w="1812" w:type="dxa"/>
            <w:vAlign w:val="center"/>
          </w:tcPr>
          <w:p w:rsidR="001A4B50" w:rsidRDefault="001A4B50" w:rsidP="001A4B50">
            <w:pPr>
              <w:jc w:val="center"/>
              <w:rPr>
                <w:sz w:val="24"/>
              </w:rPr>
            </w:pPr>
            <w:r>
              <w:rPr>
                <w:rFonts w:hint="eastAsia"/>
                <w:sz w:val="24"/>
              </w:rPr>
              <w:t>搬入時間</w:t>
            </w:r>
          </w:p>
        </w:tc>
        <w:tc>
          <w:tcPr>
            <w:tcW w:w="1812" w:type="dxa"/>
            <w:vMerge/>
            <w:vAlign w:val="center"/>
          </w:tcPr>
          <w:p w:rsidR="001A4B50" w:rsidRDefault="001A4B50"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r w:rsidR="00586369" w:rsidTr="00586369">
        <w:trPr>
          <w:trHeight w:val="907"/>
        </w:trPr>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c>
          <w:tcPr>
            <w:tcW w:w="1812" w:type="dxa"/>
            <w:vAlign w:val="center"/>
          </w:tcPr>
          <w:p w:rsidR="00586369" w:rsidRDefault="00586369" w:rsidP="00586369">
            <w:pPr>
              <w:rPr>
                <w:sz w:val="24"/>
              </w:rPr>
            </w:pPr>
          </w:p>
        </w:tc>
      </w:tr>
    </w:tbl>
    <w:p w:rsidR="00F75AE2" w:rsidRDefault="00F75AE2" w:rsidP="00F75AE2">
      <w:pPr>
        <w:jc w:val="left"/>
        <w:rPr>
          <w:sz w:val="24"/>
        </w:rPr>
      </w:pPr>
    </w:p>
    <w:p w:rsidR="00595A32" w:rsidRPr="00595A32" w:rsidRDefault="00595A32" w:rsidP="00595A32">
      <w:pPr>
        <w:ind w:left="440" w:hangingChars="200" w:hanging="440"/>
        <w:jc w:val="left"/>
        <w:rPr>
          <w:sz w:val="22"/>
        </w:rPr>
      </w:pPr>
      <w:r w:rsidRPr="00595A32">
        <w:rPr>
          <w:rFonts w:hint="eastAsia"/>
          <w:sz w:val="22"/>
        </w:rPr>
        <w:t xml:space="preserve">　注１　盛土又は切土をする土地の面積が３，０００㎡以上の場合には、土石の性状の欄に建設業に属する事業を行う者の再生資源の利用に関する判断の基準となるべき事項を定める省令（平成３年建設省令第１９号）別表第一の上欄に掲げる区分を記入すること。なお、法第１５条第１項又は第３４条第１項により協議を行おうとする者については、</w:t>
      </w:r>
      <w:bookmarkStart w:id="0" w:name="_GoBack"/>
      <w:bookmarkEnd w:id="0"/>
      <w:r w:rsidRPr="00595A32">
        <w:rPr>
          <w:rFonts w:hint="eastAsia"/>
          <w:sz w:val="22"/>
        </w:rPr>
        <w:t>土石の性状の欄への記入は不要。</w:t>
      </w:r>
    </w:p>
    <w:p w:rsidR="00F75AE2" w:rsidRDefault="00595A32" w:rsidP="00595A32">
      <w:pPr>
        <w:ind w:left="440" w:hangingChars="200" w:hanging="440"/>
        <w:jc w:val="left"/>
        <w:rPr>
          <w:sz w:val="22"/>
        </w:rPr>
      </w:pPr>
      <w:r w:rsidRPr="00595A32">
        <w:rPr>
          <w:rFonts w:hint="eastAsia"/>
          <w:sz w:val="22"/>
        </w:rPr>
        <w:t xml:space="preserve">　２　１の場合において、工事に使用する土石が化学的に性質を改良した土石であるときは、改良土である旨及び改良に使用した改良材等の名称を合わせて記入すること。</w:t>
      </w:r>
    </w:p>
    <w:sectPr w:rsidR="00F75AE2" w:rsidSect="00F75AE2">
      <w:pgSz w:w="11906" w:h="16838" w:code="9"/>
      <w:pgMar w:top="1134"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19A" w:rsidRDefault="00F7119A" w:rsidP="00BC7912">
      <w:r>
        <w:separator/>
      </w:r>
    </w:p>
  </w:endnote>
  <w:endnote w:type="continuationSeparator" w:id="0">
    <w:p w:rsidR="00F7119A" w:rsidRDefault="00F7119A" w:rsidP="00BC7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19A" w:rsidRDefault="00F7119A" w:rsidP="00BC7912">
      <w:r>
        <w:separator/>
      </w:r>
    </w:p>
  </w:footnote>
  <w:footnote w:type="continuationSeparator" w:id="0">
    <w:p w:rsidR="00F7119A" w:rsidRDefault="00F7119A" w:rsidP="00BC79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AE2"/>
    <w:rsid w:val="00046B20"/>
    <w:rsid w:val="00074C38"/>
    <w:rsid w:val="000758AC"/>
    <w:rsid w:val="00084E17"/>
    <w:rsid w:val="0008575E"/>
    <w:rsid w:val="0008685A"/>
    <w:rsid w:val="000B0CCC"/>
    <w:rsid w:val="000D36E8"/>
    <w:rsid w:val="00107CE6"/>
    <w:rsid w:val="0015103D"/>
    <w:rsid w:val="00173769"/>
    <w:rsid w:val="001A4B50"/>
    <w:rsid w:val="001D7AF0"/>
    <w:rsid w:val="0029591B"/>
    <w:rsid w:val="00361B2D"/>
    <w:rsid w:val="003F64E7"/>
    <w:rsid w:val="0046140C"/>
    <w:rsid w:val="00494EC0"/>
    <w:rsid w:val="004D68A5"/>
    <w:rsid w:val="004F719F"/>
    <w:rsid w:val="00570DA4"/>
    <w:rsid w:val="00586369"/>
    <w:rsid w:val="00595A32"/>
    <w:rsid w:val="005E02C8"/>
    <w:rsid w:val="00641A44"/>
    <w:rsid w:val="006F7354"/>
    <w:rsid w:val="00826E77"/>
    <w:rsid w:val="00844FCC"/>
    <w:rsid w:val="00945BA9"/>
    <w:rsid w:val="00970FE2"/>
    <w:rsid w:val="00997974"/>
    <w:rsid w:val="009D2956"/>
    <w:rsid w:val="00A17B1B"/>
    <w:rsid w:val="00A700CF"/>
    <w:rsid w:val="00A76E10"/>
    <w:rsid w:val="00AA3FD0"/>
    <w:rsid w:val="00B122A8"/>
    <w:rsid w:val="00BC7912"/>
    <w:rsid w:val="00C8423F"/>
    <w:rsid w:val="00D43E9B"/>
    <w:rsid w:val="00D600FB"/>
    <w:rsid w:val="00D720CE"/>
    <w:rsid w:val="00DF06FC"/>
    <w:rsid w:val="00F42B6B"/>
    <w:rsid w:val="00F7119A"/>
    <w:rsid w:val="00F75A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F301C5"/>
  <w15:chartTrackingRefBased/>
  <w15:docId w15:val="{4ECCD240-240E-46B0-9F1B-3C21B86B1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7912"/>
    <w:pPr>
      <w:tabs>
        <w:tab w:val="center" w:pos="4252"/>
        <w:tab w:val="right" w:pos="8504"/>
      </w:tabs>
      <w:snapToGrid w:val="0"/>
    </w:pPr>
  </w:style>
  <w:style w:type="character" w:customStyle="1" w:styleId="a4">
    <w:name w:val="ヘッダー (文字)"/>
    <w:basedOn w:val="a0"/>
    <w:link w:val="a3"/>
    <w:uiPriority w:val="99"/>
    <w:rsid w:val="00BC7912"/>
  </w:style>
  <w:style w:type="paragraph" w:styleId="a5">
    <w:name w:val="footer"/>
    <w:basedOn w:val="a"/>
    <w:link w:val="a6"/>
    <w:uiPriority w:val="99"/>
    <w:unhideWhenUsed/>
    <w:rsid w:val="00BC7912"/>
    <w:pPr>
      <w:tabs>
        <w:tab w:val="center" w:pos="4252"/>
        <w:tab w:val="right" w:pos="8504"/>
      </w:tabs>
      <w:snapToGrid w:val="0"/>
    </w:pPr>
  </w:style>
  <w:style w:type="character" w:customStyle="1" w:styleId="a6">
    <w:name w:val="フッター (文字)"/>
    <w:basedOn w:val="a0"/>
    <w:link w:val="a5"/>
    <w:uiPriority w:val="99"/>
    <w:rsid w:val="00BC7912"/>
  </w:style>
  <w:style w:type="table" w:styleId="a7">
    <w:name w:val="Table Grid"/>
    <w:basedOn w:val="a1"/>
    <w:uiPriority w:val="39"/>
    <w:rsid w:val="00586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2025-03-06T02:39:00Z</cp:lastPrinted>
  <dcterms:created xsi:type="dcterms:W3CDTF">2024-09-17T05:18:00Z</dcterms:created>
  <dcterms:modified xsi:type="dcterms:W3CDTF">2025-03-14T23:55:00Z</dcterms:modified>
</cp:coreProperties>
</file>